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E4CD16">
      <w:pPr>
        <w:spacing w:line="240" w:lineRule="auto"/>
        <w:ind w:firstLine="360"/>
        <w:jc w:val="center"/>
        <w:rPr>
          <w:b/>
          <w:bCs/>
          <w:color w:val="FF0000"/>
        </w:rPr>
      </w:pPr>
      <w:r>
        <w:rPr>
          <w:b/>
          <w:bCs/>
          <w:color w:val="FF0000"/>
        </w:rPr>
        <w:t>Mẫu tham khảo Điều lệ gồm Chủ sở hữu là cá nhân; chủ sở hữu là chủ tịch; chủ sở hữu là HĐTV</w:t>
      </w:r>
    </w:p>
    <w:p w14:paraId="1CC06C0C">
      <w:pPr>
        <w:spacing w:line="240" w:lineRule="auto"/>
        <w:ind w:firstLine="360"/>
        <w:jc w:val="center"/>
        <w:rPr>
          <w:color w:val="FF0000"/>
        </w:rPr>
      </w:pPr>
    </w:p>
    <w:p w14:paraId="5F9722B6">
      <w:pPr>
        <w:spacing w:line="240" w:lineRule="auto"/>
        <w:ind w:firstLine="360"/>
        <w:rPr>
          <w:b/>
          <w:bCs/>
          <w:i/>
          <w:iCs/>
          <w:color w:val="FF0000"/>
        </w:rPr>
      </w:pPr>
      <w:r>
        <w:rPr>
          <w:color w:val="FF0000"/>
        </w:rPr>
        <w:t>(</w:t>
      </w:r>
      <w:r>
        <w:rPr>
          <w:b/>
          <w:bCs/>
          <w:i/>
          <w:iCs/>
          <w:color w:val="FF0000"/>
        </w:rPr>
        <w:t xml:space="preserve">Lưu ý: </w:t>
      </w:r>
    </w:p>
    <w:p w14:paraId="7F0C805D">
      <w:pPr>
        <w:spacing w:line="240" w:lineRule="auto"/>
        <w:ind w:firstLine="360"/>
        <w:rPr>
          <w:bCs/>
          <w:i/>
          <w:iCs/>
          <w:color w:val="FF0000"/>
        </w:rPr>
      </w:pPr>
      <w:r>
        <w:rPr>
          <w:b/>
          <w:bCs/>
          <w:i/>
          <w:iCs/>
          <w:color w:val="FF0000"/>
        </w:rPr>
        <w:t xml:space="preserve">- </w:t>
      </w:r>
      <w:r>
        <w:rPr>
          <w:bCs/>
          <w:i/>
          <w:iCs/>
          <w:color w:val="FF0000"/>
        </w:rPr>
        <w:t>Doanh nghiệp bỏ các phần chữ tô đỏ khi điền vào khoảng trống và mục lưu ý này khi thông qua Điều lệ.</w:t>
      </w:r>
    </w:p>
    <w:p w14:paraId="03149609">
      <w:pPr>
        <w:spacing w:line="240" w:lineRule="auto"/>
        <w:ind w:firstLine="360"/>
        <w:rPr>
          <w:bCs/>
          <w:i/>
          <w:iCs/>
          <w:color w:val="FF0000"/>
        </w:rPr>
      </w:pPr>
      <w:r>
        <w:rPr>
          <w:bCs/>
          <w:i/>
          <w:iCs/>
          <w:color w:val="FF0000"/>
        </w:rPr>
        <w:t>- Nội dung chủ yếu Điều lệ thành lập công ty, công ty tham khảo tại Điều 24 Luật Doanh nghiệp năm 2020)</w:t>
      </w:r>
    </w:p>
    <w:p w14:paraId="29D775A1">
      <w:pPr>
        <w:pStyle w:val="3"/>
        <w:spacing w:after="120"/>
        <w:ind w:firstLine="360"/>
        <w:rPr>
          <w:rFonts w:ascii="Times New Roman" w:hAnsi="Times New Roman" w:cs="Times New Roman"/>
          <w:b/>
          <w:bCs/>
          <w:iCs/>
          <w:color w:val="FF0000"/>
          <w:sz w:val="28"/>
          <w:szCs w:val="28"/>
        </w:rPr>
      </w:pPr>
      <w:r>
        <w:rPr>
          <w:rFonts w:ascii="Times New Roman" w:hAnsi="Times New Roman" w:cs="Times New Roman"/>
          <w:b/>
          <w:bCs/>
          <w:iCs/>
          <w:color w:val="FF0000"/>
          <w:sz w:val="28"/>
          <w:szCs w:val="28"/>
          <w:lang w:val="vi-VN"/>
        </w:rPr>
        <w:t xml:space="preserve">CÔNG TY THEO MÔ HÌNH LÀ </w:t>
      </w:r>
      <w:r>
        <w:rPr>
          <w:rFonts w:ascii="Times New Roman" w:hAnsi="Times New Roman" w:cs="Times New Roman"/>
          <w:b/>
          <w:bCs/>
          <w:iCs/>
          <w:color w:val="FF0000"/>
          <w:sz w:val="28"/>
          <w:szCs w:val="28"/>
        </w:rPr>
        <w:t>CÁ NHÂN LÀ CHỦ SỞ HỮU</w:t>
      </w:r>
    </w:p>
    <w:p w14:paraId="18BF1F5E">
      <w:pPr>
        <w:spacing w:line="240" w:lineRule="auto"/>
        <w:ind w:firstLine="360"/>
        <w:rPr>
          <w:bCs/>
          <w:i/>
          <w:iCs/>
          <w:color w:val="FF0000"/>
        </w:rPr>
      </w:pPr>
    </w:p>
    <w:p w14:paraId="7531763F">
      <w:pPr>
        <w:spacing w:line="240" w:lineRule="auto"/>
        <w:ind w:firstLine="360"/>
        <w:jc w:val="center"/>
        <w:rPr>
          <w:b/>
        </w:rPr>
      </w:pPr>
    </w:p>
    <w:p w14:paraId="7CF572E1">
      <w:pPr>
        <w:spacing w:line="240" w:lineRule="auto"/>
        <w:ind w:firstLine="360"/>
        <w:jc w:val="center"/>
        <w:rPr>
          <w:b/>
        </w:rPr>
      </w:pPr>
      <w:r>
        <w:rPr>
          <w:b/>
        </w:rPr>
        <w:t>CỘNG HÒA XÃ HỘI CHỦ NGHĨA VIỆT NAM</w:t>
      </w:r>
      <w:r>
        <w:rPr>
          <w:b/>
        </w:rPr>
        <w:br w:type="textWrapping"/>
      </w:r>
      <w:r>
        <w:rPr>
          <w:b/>
        </w:rPr>
        <w:t>Độc lập – Tự do – Hạnh phúc</w:t>
      </w:r>
    </w:p>
    <w:p w14:paraId="0C3C25AB">
      <w:pPr>
        <w:spacing w:line="240" w:lineRule="auto"/>
        <w:ind w:firstLine="360"/>
        <w:jc w:val="center"/>
        <w:rPr>
          <w:b/>
          <w:bCs/>
        </w:rPr>
      </w:pPr>
      <w:r>
        <w:rPr>
          <w:b/>
        </w:rPr>
        <w:softHyphen/>
      </w:r>
      <w:r>
        <w:rPr>
          <w:b/>
        </w:rPr>
        <w:softHyphen/>
      </w:r>
      <w:r>
        <w:rPr>
          <w:b/>
        </w:rPr>
        <w:softHyphen/>
      </w:r>
      <w:r>
        <w:rPr>
          <w:b/>
        </w:rPr>
        <w:softHyphen/>
      </w:r>
      <w:r>
        <w:rPr>
          <w:b/>
        </w:rPr>
        <w:t>––––––––––––––––––––––</w:t>
      </w:r>
      <w:r>
        <w:rPr>
          <w:b/>
        </w:rPr>
        <w:br w:type="textWrapping"/>
      </w:r>
      <w:bookmarkStart w:id="0" w:name="_Hlk60645716"/>
      <w:r>
        <w:rPr>
          <w:b/>
        </w:rPr>
        <w:t xml:space="preserve"> </w:t>
      </w:r>
      <w:r>
        <w:rPr>
          <w:b/>
          <w:bCs/>
        </w:rPr>
        <w:t>ĐIỀU LỆ  </w:t>
      </w:r>
    </w:p>
    <w:p w14:paraId="701669AE">
      <w:pPr>
        <w:tabs>
          <w:tab w:val="left" w:pos="2160"/>
          <w:tab w:val="right" w:leader="dot" w:pos="8472"/>
        </w:tabs>
        <w:spacing w:line="240" w:lineRule="auto"/>
        <w:ind w:firstLine="360"/>
        <w:jc w:val="center"/>
        <w:rPr>
          <w:rFonts w:eastAsia="Times New Roman"/>
          <w:b/>
          <w:lang w:eastAsia="zh-CN"/>
        </w:rPr>
      </w:pPr>
      <w:r>
        <w:rPr>
          <w:rFonts w:eastAsia="Times New Roman"/>
          <w:b/>
          <w:lang w:val="vi-VN" w:eastAsia="zh-CN"/>
        </w:rPr>
        <w:t xml:space="preserve">CÔNG TY TNHH </w:t>
      </w:r>
      <w:r>
        <w:rPr>
          <w:rFonts w:eastAsia="Times New Roman"/>
          <w:b/>
          <w:color w:val="FF0000"/>
          <w:lang w:eastAsia="zh-CN"/>
        </w:rPr>
        <w:t>(</w:t>
      </w:r>
      <w:r>
        <w:rPr>
          <w:rFonts w:eastAsia="Times New Roman"/>
          <w:b/>
          <w:color w:val="FF0000"/>
          <w:lang w:val="vi-VN" w:eastAsia="zh-CN"/>
        </w:rPr>
        <w:t>MỘT THÀNH VIÊN</w:t>
      </w:r>
      <w:r>
        <w:rPr>
          <w:rFonts w:eastAsia="Times New Roman"/>
          <w:b/>
          <w:color w:val="FF0000"/>
          <w:lang w:eastAsia="zh-CN"/>
        </w:rPr>
        <w:t>)</w:t>
      </w:r>
      <w:r>
        <w:rPr>
          <w:rFonts w:eastAsia="Times New Roman"/>
          <w:b/>
          <w:color w:val="FF0000"/>
          <w:lang w:val="vi-VN" w:eastAsia="zh-CN"/>
        </w:rPr>
        <w:t xml:space="preserve"> </w:t>
      </w:r>
      <w:r>
        <w:rPr>
          <w:rFonts w:eastAsia="Times New Roman"/>
          <w:b/>
          <w:lang w:eastAsia="zh-CN"/>
        </w:rPr>
        <w:t>... ... ...</w:t>
      </w:r>
    </w:p>
    <w:p w14:paraId="055C2784">
      <w:pPr>
        <w:tabs>
          <w:tab w:val="left" w:pos="2160"/>
          <w:tab w:val="right" w:leader="dot" w:pos="8472"/>
        </w:tabs>
        <w:spacing w:line="240" w:lineRule="auto"/>
        <w:ind w:firstLine="360"/>
        <w:jc w:val="center"/>
        <w:rPr>
          <w:b/>
        </w:rPr>
      </w:pPr>
    </w:p>
    <w:p w14:paraId="20674997">
      <w:pPr>
        <w:tabs>
          <w:tab w:val="left" w:pos="2160"/>
          <w:tab w:val="right" w:leader="dot" w:pos="8472"/>
        </w:tabs>
        <w:spacing w:line="240" w:lineRule="auto"/>
        <w:ind w:firstLine="360"/>
        <w:jc w:val="center"/>
        <w:rPr>
          <w:b/>
          <w:lang w:val="vi-VN"/>
        </w:rPr>
      </w:pPr>
    </w:p>
    <w:p w14:paraId="7D978C59">
      <w:pPr>
        <w:spacing w:line="240" w:lineRule="auto"/>
        <w:ind w:firstLine="360"/>
        <w:rPr>
          <w:b/>
          <w:bCs/>
          <w:color w:val="FF0000"/>
          <w:lang w:val="vi-VN"/>
        </w:rPr>
      </w:pPr>
      <w:bookmarkStart w:id="1" w:name="_Hlk202708355"/>
      <w:bookmarkStart w:id="2" w:name="_Hlk202710809"/>
      <w:r>
        <w:rPr>
          <w:b/>
          <w:bCs/>
          <w:color w:val="FF0000"/>
          <w:lang w:val="vi-VN"/>
        </w:rPr>
        <w:t>Trường hợp có số định danh cá nhân:</w:t>
      </w:r>
    </w:p>
    <w:p w14:paraId="39F0360F">
      <w:pPr>
        <w:widowControl w:val="0"/>
        <w:autoSpaceDE w:val="0"/>
        <w:autoSpaceDN w:val="0"/>
        <w:spacing w:before="4" w:after="0" w:line="240" w:lineRule="auto"/>
        <w:rPr>
          <w:rFonts w:eastAsia="Times New Roman"/>
        </w:rPr>
      </w:pPr>
      <w:r>
        <w:rPr>
          <w:rFonts w:eastAsia="Times New Roman"/>
        </w:rPr>
        <w:t>Họ và tên ( ghi bằng chữ in hoa):…………………..</w:t>
      </w:r>
    </w:p>
    <w:p w14:paraId="4F569D83">
      <w:pPr>
        <w:widowControl w:val="0"/>
        <w:autoSpaceDE w:val="0"/>
        <w:autoSpaceDN w:val="0"/>
        <w:spacing w:before="4" w:after="0" w:line="240" w:lineRule="auto"/>
        <w:rPr>
          <w:rFonts w:eastAsia="Times New Roman"/>
        </w:rPr>
      </w:pPr>
      <w:r>
        <w:rPr>
          <w:rFonts w:eastAsia="Times New Roman"/>
        </w:rPr>
        <w:t xml:space="preserve">Giới tính:……………. Ngày tháng năm sinh:…………….. </w:t>
      </w:r>
    </w:p>
    <w:p w14:paraId="48E5900B">
      <w:pPr>
        <w:widowControl w:val="0"/>
        <w:autoSpaceDE w:val="0"/>
        <w:autoSpaceDN w:val="0"/>
        <w:spacing w:before="4" w:after="0" w:line="240" w:lineRule="auto"/>
        <w:rPr>
          <w:rFonts w:eastAsia="Times New Roman"/>
        </w:rPr>
      </w:pPr>
      <w:r>
        <w:rPr>
          <w:rFonts w:eastAsia="Times New Roman"/>
        </w:rPr>
        <w:t>Số định danh :…………………………….</w:t>
      </w:r>
    </w:p>
    <w:p w14:paraId="29D3CD97">
      <w:pPr>
        <w:spacing w:line="259" w:lineRule="auto"/>
        <w:jc w:val="left"/>
      </w:pPr>
      <w:r>
        <w:t>Địa chỉ liên lạc:</w:t>
      </w:r>
    </w:p>
    <w:p w14:paraId="3D82DA4B">
      <w:pPr>
        <w:spacing w:line="259" w:lineRule="auto"/>
        <w:jc w:val="left"/>
      </w:pPr>
      <w:r>
        <w:rPr>
          <w:spacing w:val="-8"/>
        </w:rPr>
        <w:t>Số nhà/phòng, ngách/hẻm, ngõ/kiệt, đường/phố/đại lộ, tổ/xóm/ấp/thôn</w:t>
      </w:r>
      <w:r>
        <w:t>: …</w:t>
      </w:r>
    </w:p>
    <w:p w14:paraId="5FFD512D">
      <w:pPr>
        <w:spacing w:line="259" w:lineRule="auto"/>
        <w:jc w:val="left"/>
      </w:pPr>
      <w:r>
        <w:t>Xã/Phường/Đặc khu: ………………………………………………….</w:t>
      </w:r>
    </w:p>
    <w:p w14:paraId="142014B3">
      <w:pPr>
        <w:spacing w:line="259" w:lineRule="auto"/>
        <w:jc w:val="left"/>
      </w:pPr>
      <w:r>
        <w:t>Tỉnh/Thành phố trực thuộc trung ương: …………………………</w:t>
      </w:r>
    </w:p>
    <w:p w14:paraId="2DC6D957">
      <w:pPr>
        <w:spacing w:line="240" w:lineRule="auto"/>
        <w:ind w:firstLine="360"/>
      </w:pPr>
      <w:r>
        <w:t>Quốc gia: ………………………………</w:t>
      </w:r>
    </w:p>
    <w:p w14:paraId="408CAEEE">
      <w:pPr>
        <w:spacing w:line="240" w:lineRule="auto"/>
        <w:ind w:firstLine="360"/>
        <w:rPr>
          <w:iCs/>
          <w:color w:val="FF0000"/>
        </w:rPr>
      </w:pPr>
      <w:r>
        <w:rPr>
          <w:rFonts w:eastAsia="Times New Roman"/>
          <w:b/>
          <w:color w:val="FF0000"/>
        </w:rPr>
        <w:t>Trường hợp không có số định danh cá nhân:</w:t>
      </w:r>
    </w:p>
    <w:bookmarkEnd w:id="1"/>
    <w:p w14:paraId="701FAF82">
      <w:pPr>
        <w:widowControl w:val="0"/>
        <w:autoSpaceDE w:val="0"/>
        <w:autoSpaceDN w:val="0"/>
        <w:spacing w:before="4" w:after="0" w:line="240" w:lineRule="auto"/>
        <w:rPr>
          <w:rFonts w:eastAsia="Times New Roman"/>
        </w:rPr>
      </w:pPr>
      <w:r>
        <w:rPr>
          <w:rFonts w:eastAsia="Times New Roman"/>
        </w:rPr>
        <w:t>Họ và tên ( ghi bằng chữ in hoa):…………………..</w:t>
      </w:r>
    </w:p>
    <w:p w14:paraId="0A9D0045">
      <w:pPr>
        <w:widowControl w:val="0"/>
        <w:autoSpaceDE w:val="0"/>
        <w:autoSpaceDN w:val="0"/>
        <w:spacing w:before="4" w:after="0" w:line="240" w:lineRule="auto"/>
        <w:rPr>
          <w:rFonts w:eastAsia="Times New Roman"/>
        </w:rPr>
      </w:pPr>
      <w:r>
        <w:rPr>
          <w:rFonts w:eastAsia="Times New Roman"/>
        </w:rPr>
        <w:t xml:space="preserve">Giới tính:……………. Ngày    tháng   năm sinh:…………….. </w:t>
      </w:r>
    </w:p>
    <w:p w14:paraId="44201C3A">
      <w:pPr>
        <w:spacing w:line="259" w:lineRule="auto"/>
        <w:jc w:val="left"/>
      </w:pPr>
      <w:r>
        <w:t xml:space="preserve">Dân tộc: …………….    Quốc tịch: …………... </w:t>
      </w:r>
      <w:r>
        <w:tab/>
      </w:r>
    </w:p>
    <w:p w14:paraId="1EE7A9A6">
      <w:pPr>
        <w:spacing w:line="259" w:lineRule="auto"/>
      </w:pPr>
      <w:r>
        <w:t>Số Hộ chiếu (</w:t>
      </w:r>
      <w:r>
        <w:rPr>
          <w:i/>
        </w:rPr>
        <w:t>đối với cá nhân Việt Nam không có số định danh cá nhân</w:t>
      </w:r>
      <w:r>
        <w:t>)/Số Hộ chiếu nước ngoài hoặc giấy tờ có giá trị thay thế hộ chiếu nước ngoài (</w:t>
      </w:r>
      <w:r>
        <w:rPr>
          <w:i/>
          <w:iCs/>
        </w:rPr>
        <w:t>đối với cá nhân là người nước ngoài</w:t>
      </w:r>
      <w:r>
        <w:t>): …………………..</w:t>
      </w:r>
    </w:p>
    <w:p w14:paraId="38641135">
      <w:pPr>
        <w:spacing w:line="259" w:lineRule="auto"/>
        <w:jc w:val="left"/>
      </w:pPr>
      <w:r>
        <w:t>Ngày cấp: …./…./…. Nơi cấp: …………………………………ngày hết hạn:</w:t>
      </w:r>
    </w:p>
    <w:p w14:paraId="71F4F82A">
      <w:pPr>
        <w:spacing w:line="259" w:lineRule="auto"/>
        <w:jc w:val="left"/>
      </w:pPr>
      <w:r>
        <w:t>Địa chỉ thường trú:</w:t>
      </w:r>
    </w:p>
    <w:p w14:paraId="5DE16243">
      <w:pPr>
        <w:spacing w:line="259" w:lineRule="auto"/>
        <w:ind w:firstLine="567"/>
        <w:jc w:val="left"/>
      </w:pPr>
      <w:r>
        <w:rPr>
          <w:spacing w:val="-8"/>
        </w:rPr>
        <w:t>Số nhà/phòng, ngách/hẻm, ngõ/kiệt, đường/phố/đại lộ, tổ/xóm/ấp/thôn</w:t>
      </w:r>
      <w:r>
        <w:t>: ………</w:t>
      </w:r>
    </w:p>
    <w:p w14:paraId="2A8379AF">
      <w:pPr>
        <w:spacing w:line="259" w:lineRule="auto"/>
        <w:ind w:firstLine="567"/>
        <w:jc w:val="left"/>
      </w:pPr>
      <w:r>
        <w:t>Xã/Phường/Đặc khu: ……………………………………………………….</w:t>
      </w:r>
    </w:p>
    <w:p w14:paraId="10E00425">
      <w:pPr>
        <w:spacing w:line="259" w:lineRule="auto"/>
        <w:ind w:firstLine="591"/>
        <w:jc w:val="left"/>
      </w:pPr>
      <w:r>
        <w:t>Tỉnh/Thành phố trực thuộc trung ương: ………………………………</w:t>
      </w:r>
    </w:p>
    <w:p w14:paraId="7D0BC38C">
      <w:pPr>
        <w:widowControl w:val="0"/>
        <w:autoSpaceDE w:val="0"/>
        <w:autoSpaceDN w:val="0"/>
        <w:spacing w:before="4" w:after="0" w:line="240" w:lineRule="auto"/>
        <w:rPr>
          <w:rFonts w:eastAsia="Times New Roman"/>
        </w:rPr>
      </w:pPr>
      <w:r>
        <w:t>Quốc gia: ………………………………</w:t>
      </w:r>
    </w:p>
    <w:p w14:paraId="4759D655">
      <w:pPr>
        <w:spacing w:line="259" w:lineRule="auto"/>
        <w:jc w:val="left"/>
      </w:pPr>
      <w:r>
        <w:t>Địa chỉ liên lạc:</w:t>
      </w:r>
    </w:p>
    <w:p w14:paraId="5C805A1D">
      <w:pPr>
        <w:spacing w:line="259" w:lineRule="auto"/>
        <w:jc w:val="left"/>
      </w:pPr>
      <w:r>
        <w:rPr>
          <w:spacing w:val="-8"/>
        </w:rPr>
        <w:t>Số nhà/phòng, ngách/hẻm, ngõ/kiệt, đường/phố/đại lộ, tổ/xóm/ấp/thôn</w:t>
      </w:r>
      <w:r>
        <w:t>: …</w:t>
      </w:r>
    </w:p>
    <w:p w14:paraId="430DDF34">
      <w:pPr>
        <w:spacing w:line="259" w:lineRule="auto"/>
        <w:jc w:val="left"/>
      </w:pPr>
      <w:r>
        <w:t>Xã/Phường/Đặc khu: ………………………………………………….</w:t>
      </w:r>
    </w:p>
    <w:p w14:paraId="0638B179">
      <w:pPr>
        <w:spacing w:line="259" w:lineRule="auto"/>
        <w:jc w:val="left"/>
      </w:pPr>
      <w:r>
        <w:t>Tỉnh/Thành phố trực thuộc trung ương: …………………………</w:t>
      </w:r>
    </w:p>
    <w:p w14:paraId="47FD31CB">
      <w:pPr>
        <w:widowControl w:val="0"/>
        <w:autoSpaceDE w:val="0"/>
        <w:autoSpaceDN w:val="0"/>
        <w:spacing w:before="4" w:after="0" w:line="240" w:lineRule="auto"/>
        <w:rPr>
          <w:rFonts w:eastAsia="Times New Roman"/>
        </w:rPr>
      </w:pPr>
      <w:r>
        <w:t>Quốc gia: ………………………………</w:t>
      </w:r>
    </w:p>
    <w:p w14:paraId="576C137C">
      <w:pPr>
        <w:spacing w:before="120" w:after="0" w:line="240" w:lineRule="auto"/>
        <w:rPr>
          <w:rFonts w:eastAsia="Times New Roman"/>
          <w:bCs/>
          <w:sz w:val="26"/>
          <w:szCs w:val="26"/>
        </w:rPr>
      </w:pPr>
      <w:r>
        <w:rPr>
          <w:rFonts w:eastAsia="Times New Roman"/>
        </w:rPr>
        <w:t>Điện thoại:………………………. Email:………………………….</w:t>
      </w:r>
      <w:bookmarkEnd w:id="2"/>
    </w:p>
    <w:p w14:paraId="194C8032">
      <w:pPr>
        <w:spacing w:line="240" w:lineRule="auto"/>
        <w:rPr>
          <w:lang w:val="vi-VN"/>
        </w:rPr>
      </w:pPr>
    </w:p>
    <w:p w14:paraId="67EF1EA1">
      <w:pPr>
        <w:spacing w:line="240" w:lineRule="auto"/>
        <w:ind w:firstLine="720" w:firstLineChars="0"/>
        <w:rPr>
          <w:lang w:val="vi-VN"/>
        </w:rPr>
      </w:pPr>
      <w:r>
        <w:rPr>
          <w:lang w:val="vi-VN"/>
        </w:rPr>
        <w:t>Là Chủ sở hữu của Công ty TNHH … ... đồng ý ký tên và chấp thuận thành lập Công ty TNHH ... ... với Điều lệ được thông qua theo quy định của Luật Doanh nghiệp số 59/2020/QH14</w:t>
      </w:r>
      <w:r>
        <w:rPr>
          <w:i/>
          <w:lang w:val="vi-VN"/>
        </w:rPr>
        <w:t xml:space="preserve"> </w:t>
      </w:r>
      <w:r>
        <w:rPr>
          <w:lang w:val="vi-VN"/>
        </w:rPr>
        <w:t xml:space="preserve"> được Quốc Hội nước Cộng hòa Xã hội Chủ nghĩa Việt Nam thông qua </w:t>
      </w:r>
      <w:r>
        <w:rPr>
          <w:iCs/>
          <w:lang w:val="vi-VN"/>
        </w:rPr>
        <w:t>ngày 17/6/2020</w:t>
      </w:r>
      <w:r>
        <w:rPr>
          <w:lang w:val="vi-VN"/>
        </w:rPr>
        <w:t>, gồm các điều, khoản của Điều lệ này như sau:</w:t>
      </w:r>
    </w:p>
    <w:bookmarkEnd w:id="0"/>
    <w:p w14:paraId="65250C7F">
      <w:pPr>
        <w:spacing w:line="240" w:lineRule="auto"/>
        <w:ind w:firstLine="360"/>
        <w:jc w:val="center"/>
        <w:rPr>
          <w:b/>
          <w:bCs/>
          <w:lang w:val="vi-VN"/>
        </w:rPr>
      </w:pPr>
    </w:p>
    <w:p w14:paraId="1A80E1A2">
      <w:pPr>
        <w:pStyle w:val="4"/>
        <w:ind w:firstLine="360"/>
        <w:rPr>
          <w:rFonts w:ascii="Times New Roman" w:hAnsi="Times New Roman"/>
          <w:sz w:val="28"/>
          <w:szCs w:val="28"/>
        </w:rPr>
      </w:pPr>
      <w:r>
        <w:rPr>
          <w:rFonts w:ascii="Times New Roman" w:hAnsi="Times New Roman"/>
          <w:sz w:val="28"/>
          <w:szCs w:val="28"/>
        </w:rPr>
        <w:t>Chương I</w:t>
      </w:r>
    </w:p>
    <w:p w14:paraId="5794D782">
      <w:pPr>
        <w:spacing w:line="240" w:lineRule="auto"/>
        <w:ind w:firstLine="360"/>
        <w:jc w:val="center"/>
      </w:pPr>
      <w:r>
        <w:rPr>
          <w:b/>
          <w:bCs/>
        </w:rPr>
        <w:t>ĐIỀU KHOẢN CHUNG</w:t>
      </w:r>
    </w:p>
    <w:p w14:paraId="3E862EBB">
      <w:pPr>
        <w:pStyle w:val="4"/>
        <w:ind w:firstLine="360"/>
        <w:rPr>
          <w:rFonts w:ascii="Times New Roman" w:hAnsi="Times New Roman"/>
          <w:sz w:val="28"/>
          <w:szCs w:val="28"/>
          <w:lang w:val="en-US"/>
        </w:rPr>
      </w:pPr>
      <w:r>
        <w:rPr>
          <w:rFonts w:ascii="Times New Roman" w:hAnsi="Times New Roman"/>
          <w:sz w:val="28"/>
          <w:szCs w:val="28"/>
        </w:rPr>
        <w:t xml:space="preserve">Điều 1. </w:t>
      </w:r>
      <w:r>
        <w:rPr>
          <w:rFonts w:ascii="Times New Roman" w:hAnsi="Times New Roman"/>
          <w:sz w:val="28"/>
          <w:szCs w:val="28"/>
          <w:lang w:val="vi-VN"/>
        </w:rPr>
        <w:t>Tư cách pháp nhân</w:t>
      </w:r>
      <w:r>
        <w:rPr>
          <w:rFonts w:ascii="Times New Roman" w:hAnsi="Times New Roman"/>
          <w:sz w:val="28"/>
          <w:szCs w:val="28"/>
          <w:lang w:val="en-US"/>
        </w:rPr>
        <w:t>, p</w:t>
      </w:r>
      <w:r>
        <w:rPr>
          <w:rFonts w:ascii="Times New Roman" w:hAnsi="Times New Roman"/>
          <w:sz w:val="28"/>
          <w:szCs w:val="28"/>
        </w:rPr>
        <w:t>hạm vi trách nhiệm</w:t>
      </w:r>
      <w:r>
        <w:rPr>
          <w:rFonts w:ascii="Times New Roman" w:hAnsi="Times New Roman"/>
          <w:sz w:val="28"/>
          <w:szCs w:val="28"/>
          <w:lang w:val="en-US"/>
        </w:rPr>
        <w:t>, thời hạn hoạt động</w:t>
      </w:r>
    </w:p>
    <w:p w14:paraId="6563274F">
      <w:pPr>
        <w:ind w:firstLine="360"/>
        <w:rPr>
          <w:b/>
          <w:bCs/>
          <w:lang w:val="vi-VN"/>
        </w:rPr>
      </w:pPr>
      <w:r>
        <w:rPr>
          <w:lang w:val="vi-VN"/>
        </w:rPr>
        <w:t xml:space="preserve">1. Công ty là một pháp nhân độc lập và có tư cách pháp nhân theo Luật pháp Việt Nam. Tất cả hoạt động của Công ty được điều chỉnh bởi Luật pháp Việt Nam và theo các quy định tại Giấy chứng nhận đăng ký doanh nghiệp, Điều lệ này và bất kỳ giấy phép hoặc cấp phép của Cơ quan Nhà nước, cần thiết cho hoạt động kinh doanh của Công ty. </w:t>
      </w:r>
    </w:p>
    <w:p w14:paraId="4347FD40">
      <w:pPr>
        <w:ind w:firstLine="360"/>
        <w:rPr>
          <w:lang w:val="zh-CN" w:eastAsia="zh-CN"/>
        </w:rPr>
      </w:pPr>
      <w:r>
        <w:rPr>
          <w:lang w:val="vi-VN"/>
        </w:rPr>
        <w:t>2. Chủ sở hữu chịu trách nhiệm về các khoản nợ và các nghĩa vụ tài sản khác của doanh nghiệp trong phạm vi số vốn điều lệ của doanh nghiệp</w:t>
      </w:r>
    </w:p>
    <w:p w14:paraId="55F8343D">
      <w:pPr>
        <w:pStyle w:val="4"/>
        <w:ind w:firstLine="360"/>
        <w:rPr>
          <w:rFonts w:ascii="Times New Roman" w:hAnsi="Times New Roman"/>
          <w:sz w:val="28"/>
          <w:szCs w:val="28"/>
        </w:rPr>
      </w:pPr>
      <w:r>
        <w:rPr>
          <w:rFonts w:ascii="Times New Roman" w:hAnsi="Times New Roman"/>
          <w:sz w:val="28"/>
          <w:szCs w:val="28"/>
        </w:rPr>
        <w:t>Điều 2. Tên Doanh nghiệp</w:t>
      </w:r>
    </w:p>
    <w:p w14:paraId="15CF17DC">
      <w:pPr>
        <w:tabs>
          <w:tab w:val="left" w:leader="dot" w:pos="9072"/>
        </w:tabs>
        <w:spacing w:line="240" w:lineRule="auto"/>
        <w:ind w:firstLine="360"/>
        <w:rPr>
          <w:lang w:eastAsia="zh-CN"/>
        </w:rPr>
      </w:pPr>
      <w:r>
        <w:rPr>
          <w:lang w:eastAsia="zh-CN"/>
        </w:rPr>
        <w:t xml:space="preserve">Tên công ty viết bằng tiếng Việt </w:t>
      </w:r>
      <w:r>
        <w:rPr>
          <w:color w:val="FF0000"/>
          <w:lang w:eastAsia="zh-CN"/>
        </w:rPr>
        <w:t>(</w:t>
      </w:r>
      <w:r>
        <w:rPr>
          <w:i/>
          <w:iCs/>
          <w:color w:val="FF0000"/>
          <w:lang w:eastAsia="zh-CN"/>
        </w:rPr>
        <w:t>ghi bằng chữ in hoa</w:t>
      </w:r>
      <w:r>
        <w:rPr>
          <w:color w:val="FF0000"/>
          <w:lang w:eastAsia="zh-CN"/>
        </w:rPr>
        <w:t>)</w:t>
      </w:r>
      <w:r>
        <w:rPr>
          <w:lang w:eastAsia="zh-CN"/>
        </w:rPr>
        <w:t>: ... ... ...</w:t>
      </w:r>
    </w:p>
    <w:p w14:paraId="52EE8AB4">
      <w:pPr>
        <w:tabs>
          <w:tab w:val="left" w:leader="dot" w:pos="9072"/>
        </w:tabs>
        <w:spacing w:line="240" w:lineRule="auto"/>
        <w:ind w:firstLine="360"/>
        <w:rPr>
          <w:lang w:eastAsia="zh-CN"/>
        </w:rPr>
      </w:pPr>
      <w:r>
        <w:rPr>
          <w:lang w:eastAsia="zh-CN"/>
        </w:rPr>
        <w:t xml:space="preserve">Tên công ty viết bằng tiếng nước ngoài </w:t>
      </w:r>
      <w:r>
        <w:rPr>
          <w:color w:val="FF0000"/>
          <w:lang w:eastAsia="zh-CN"/>
        </w:rPr>
        <w:t>(</w:t>
      </w:r>
      <w:r>
        <w:rPr>
          <w:i/>
          <w:iCs/>
          <w:color w:val="FF0000"/>
          <w:lang w:eastAsia="zh-CN"/>
        </w:rPr>
        <w:t>nếu có</w:t>
      </w:r>
      <w:r>
        <w:rPr>
          <w:color w:val="FF0000"/>
          <w:lang w:eastAsia="zh-CN"/>
        </w:rPr>
        <w:t>)</w:t>
      </w:r>
      <w:r>
        <w:rPr>
          <w:lang w:eastAsia="zh-CN"/>
        </w:rPr>
        <w:t>: ... ... ...</w:t>
      </w:r>
    </w:p>
    <w:p w14:paraId="57EE732D">
      <w:pPr>
        <w:tabs>
          <w:tab w:val="left" w:leader="dot" w:pos="9072"/>
        </w:tabs>
        <w:spacing w:line="240" w:lineRule="auto"/>
        <w:ind w:firstLine="360"/>
        <w:rPr>
          <w:lang w:eastAsia="zh-CN"/>
        </w:rPr>
      </w:pPr>
      <w:r>
        <w:rPr>
          <w:lang w:eastAsia="zh-CN"/>
        </w:rPr>
        <w:t xml:space="preserve">Tên công ty viết tắt </w:t>
      </w:r>
      <w:r>
        <w:rPr>
          <w:color w:val="FF0000"/>
          <w:lang w:eastAsia="zh-CN"/>
        </w:rPr>
        <w:t>(</w:t>
      </w:r>
      <w:r>
        <w:rPr>
          <w:i/>
          <w:iCs/>
          <w:color w:val="FF0000"/>
          <w:lang w:eastAsia="zh-CN"/>
        </w:rPr>
        <w:t>nếu có</w:t>
      </w:r>
      <w:r>
        <w:rPr>
          <w:color w:val="FF0000"/>
          <w:lang w:eastAsia="zh-CN"/>
        </w:rPr>
        <w:t>)</w:t>
      </w:r>
      <w:r>
        <w:rPr>
          <w:lang w:eastAsia="zh-CN"/>
        </w:rPr>
        <w:t>: ... ... ...</w:t>
      </w:r>
    </w:p>
    <w:p w14:paraId="12961C7B">
      <w:pPr>
        <w:tabs>
          <w:tab w:val="left" w:leader="dot" w:pos="9072"/>
        </w:tabs>
        <w:spacing w:line="240" w:lineRule="auto"/>
        <w:ind w:firstLine="360"/>
        <w:rPr>
          <w:b/>
          <w:bCs/>
          <w:lang w:eastAsia="zh-CN"/>
        </w:rPr>
      </w:pPr>
    </w:p>
    <w:p w14:paraId="1406A2ED">
      <w:pPr>
        <w:pStyle w:val="4"/>
        <w:ind w:firstLine="360"/>
        <w:rPr>
          <w:rFonts w:ascii="Times New Roman" w:hAnsi="Times New Roman"/>
          <w:sz w:val="28"/>
          <w:szCs w:val="28"/>
        </w:rPr>
      </w:pPr>
      <w:r>
        <w:rPr>
          <w:rFonts w:ascii="Times New Roman" w:hAnsi="Times New Roman"/>
          <w:sz w:val="28"/>
          <w:szCs w:val="28"/>
        </w:rPr>
        <w:t>Điều 3. Trụ sở chính và địa chỉ chi nhánh, văn phòng đại diện</w:t>
      </w:r>
    </w:p>
    <w:p w14:paraId="6F3055CA">
      <w:pPr>
        <w:tabs>
          <w:tab w:val="left" w:leader="dot" w:pos="9072"/>
        </w:tabs>
        <w:spacing w:line="240" w:lineRule="auto"/>
        <w:ind w:firstLine="360"/>
        <w:rPr>
          <w:lang w:eastAsia="zh-CN"/>
        </w:rPr>
      </w:pPr>
      <w:r>
        <w:rPr>
          <w:lang w:val="vi-VN" w:eastAsia="zh-CN"/>
        </w:rPr>
        <w:t>Địa chỉ trụ sở chính</w:t>
      </w:r>
      <w:r>
        <w:rPr>
          <w:lang w:eastAsia="zh-CN"/>
        </w:rPr>
        <w:t>:... ... ...</w:t>
      </w:r>
    </w:p>
    <w:p w14:paraId="4FFAC795">
      <w:pPr>
        <w:tabs>
          <w:tab w:val="left" w:leader="dot" w:pos="9072"/>
        </w:tabs>
        <w:spacing w:line="240" w:lineRule="auto"/>
        <w:ind w:firstLine="360"/>
        <w:rPr>
          <w:lang w:eastAsia="zh-CN"/>
        </w:rPr>
      </w:pPr>
      <w:r>
        <w:rPr>
          <w:lang w:val="vi-VN"/>
        </w:rPr>
        <w:t>Địa chỉ chi nhánh</w:t>
      </w:r>
      <w:r>
        <w:t xml:space="preserve"> </w:t>
      </w:r>
      <w:r>
        <w:rPr>
          <w:color w:val="FF0000"/>
          <w:lang w:eastAsia="zh-CN"/>
        </w:rPr>
        <w:t>(</w:t>
      </w:r>
      <w:r>
        <w:rPr>
          <w:i/>
          <w:iCs/>
          <w:color w:val="FF0000"/>
          <w:lang w:eastAsia="zh-CN"/>
        </w:rPr>
        <w:t>nếu có</w:t>
      </w:r>
      <w:r>
        <w:rPr>
          <w:color w:val="FF0000"/>
          <w:lang w:eastAsia="zh-CN"/>
        </w:rPr>
        <w:t>)</w:t>
      </w:r>
      <w:r>
        <w:rPr>
          <w:lang w:eastAsia="zh-CN"/>
        </w:rPr>
        <w:t>: ... ... ...</w:t>
      </w:r>
    </w:p>
    <w:p w14:paraId="0CF493AF">
      <w:pPr>
        <w:tabs>
          <w:tab w:val="left" w:leader="dot" w:pos="9072"/>
        </w:tabs>
        <w:spacing w:line="240" w:lineRule="auto"/>
        <w:ind w:firstLine="360"/>
        <w:rPr>
          <w:lang w:val="vi-VN" w:eastAsia="zh-CN"/>
        </w:rPr>
      </w:pPr>
      <w:r>
        <w:rPr>
          <w:lang w:val="vi-VN"/>
        </w:rPr>
        <w:t>Địa chỉ văn phòng đại diện</w:t>
      </w:r>
      <w:r>
        <w:t xml:space="preserve"> </w:t>
      </w:r>
      <w:r>
        <w:rPr>
          <w:color w:val="FF0000"/>
          <w:lang w:eastAsia="zh-CN"/>
        </w:rPr>
        <w:t>(</w:t>
      </w:r>
      <w:r>
        <w:rPr>
          <w:i/>
          <w:iCs/>
          <w:color w:val="FF0000"/>
          <w:lang w:eastAsia="zh-CN"/>
        </w:rPr>
        <w:t>nếu có</w:t>
      </w:r>
      <w:r>
        <w:rPr>
          <w:color w:val="FF0000"/>
          <w:lang w:eastAsia="zh-CN"/>
        </w:rPr>
        <w:t>)</w:t>
      </w:r>
      <w:r>
        <w:rPr>
          <w:lang w:eastAsia="zh-CN"/>
        </w:rPr>
        <w:t>:</w:t>
      </w:r>
      <w:r>
        <w:t xml:space="preserve"> </w:t>
      </w:r>
      <w:r>
        <w:rPr>
          <w:lang w:eastAsia="zh-CN"/>
        </w:rPr>
        <w:t>... ... ...</w:t>
      </w:r>
    </w:p>
    <w:p w14:paraId="35CB5168">
      <w:pPr>
        <w:tabs>
          <w:tab w:val="left" w:leader="dot" w:pos="9072"/>
        </w:tabs>
        <w:spacing w:line="240" w:lineRule="auto"/>
        <w:ind w:firstLine="360"/>
        <w:rPr>
          <w:lang w:val="vi-VN" w:eastAsia="zh-CN"/>
        </w:rPr>
      </w:pPr>
    </w:p>
    <w:p w14:paraId="0137D06E">
      <w:pPr>
        <w:pStyle w:val="4"/>
        <w:ind w:firstLine="360"/>
        <w:rPr>
          <w:rFonts w:ascii="Times New Roman" w:hAnsi="Times New Roman"/>
          <w:sz w:val="28"/>
          <w:szCs w:val="28"/>
        </w:rPr>
      </w:pPr>
      <w:r>
        <w:rPr>
          <w:rFonts w:ascii="Times New Roman" w:hAnsi="Times New Roman"/>
          <w:sz w:val="28"/>
          <w:szCs w:val="28"/>
        </w:rPr>
        <w:t>Điều 4. Ngành, nghề kinh doanh</w:t>
      </w:r>
    </w:p>
    <w:tbl>
      <w:tblPr>
        <w:tblStyle w:val="7"/>
        <w:tblW w:w="9697" w:type="dxa"/>
        <w:tblInd w:w="108" w:type="dxa"/>
        <w:tblLayout w:type="fixed"/>
        <w:tblCellMar>
          <w:top w:w="0" w:type="dxa"/>
          <w:left w:w="108" w:type="dxa"/>
          <w:bottom w:w="0" w:type="dxa"/>
          <w:right w:w="108" w:type="dxa"/>
        </w:tblCellMar>
      </w:tblPr>
      <w:tblGrid>
        <w:gridCol w:w="1134"/>
        <w:gridCol w:w="4063"/>
        <w:gridCol w:w="2250"/>
        <w:gridCol w:w="2250"/>
      </w:tblGrid>
      <w:tr w14:paraId="58AD0E37">
        <w:tblPrEx>
          <w:tblCellMar>
            <w:top w:w="0" w:type="dxa"/>
            <w:left w:w="108" w:type="dxa"/>
            <w:bottom w:w="0" w:type="dxa"/>
            <w:right w:w="108" w:type="dxa"/>
          </w:tblCellMar>
        </w:tblPrEx>
        <w:tc>
          <w:tcPr>
            <w:tcW w:w="1134" w:type="dxa"/>
            <w:tcBorders>
              <w:top w:val="single" w:color="000000" w:sz="4" w:space="0"/>
              <w:left w:val="single" w:color="000000" w:sz="4" w:space="0"/>
              <w:bottom w:val="single" w:color="000000" w:sz="4" w:space="0"/>
              <w:right w:val="nil"/>
            </w:tcBorders>
          </w:tcPr>
          <w:p w14:paraId="391C3681">
            <w:pPr>
              <w:suppressAutoHyphens/>
              <w:spacing w:line="240" w:lineRule="auto"/>
              <w:ind w:firstLine="360"/>
              <w:jc w:val="center"/>
              <w:rPr>
                <w:rFonts w:eastAsia="Times New Roman"/>
                <w:lang w:eastAsia="zh-CN"/>
              </w:rPr>
            </w:pPr>
            <w:r>
              <w:rPr>
                <w:rFonts w:eastAsia="Times New Roman"/>
                <w:lang w:eastAsia="zh-CN"/>
              </w:rPr>
              <w:t>STT</w:t>
            </w:r>
          </w:p>
        </w:tc>
        <w:tc>
          <w:tcPr>
            <w:tcW w:w="4063" w:type="dxa"/>
            <w:tcBorders>
              <w:top w:val="single" w:color="000000" w:sz="4" w:space="0"/>
              <w:left w:val="single" w:color="000000" w:sz="4" w:space="0"/>
              <w:bottom w:val="single" w:color="000000" w:sz="4" w:space="0"/>
              <w:right w:val="nil"/>
            </w:tcBorders>
          </w:tcPr>
          <w:p w14:paraId="5023066B">
            <w:pPr>
              <w:suppressAutoHyphens/>
              <w:spacing w:line="240" w:lineRule="auto"/>
              <w:ind w:firstLine="360"/>
              <w:jc w:val="center"/>
              <w:rPr>
                <w:rFonts w:eastAsia="Times New Roman"/>
                <w:lang w:eastAsia="zh-CN"/>
              </w:rPr>
            </w:pPr>
            <w:r>
              <w:rPr>
                <w:rFonts w:eastAsia="Times New Roman"/>
                <w:lang w:eastAsia="zh-CN"/>
              </w:rPr>
              <w:t>Tên ngành</w:t>
            </w:r>
          </w:p>
        </w:tc>
        <w:tc>
          <w:tcPr>
            <w:tcW w:w="2250" w:type="dxa"/>
            <w:tcBorders>
              <w:top w:val="single" w:color="000000" w:sz="4" w:space="0"/>
              <w:left w:val="single" w:color="000000" w:sz="4" w:space="0"/>
              <w:bottom w:val="single" w:color="000000" w:sz="4" w:space="0"/>
              <w:right w:val="single" w:color="000000" w:sz="4" w:space="0"/>
            </w:tcBorders>
          </w:tcPr>
          <w:p w14:paraId="411EEDED">
            <w:pPr>
              <w:suppressAutoHyphens/>
              <w:spacing w:line="240" w:lineRule="auto"/>
              <w:ind w:firstLine="360"/>
              <w:jc w:val="center"/>
              <w:rPr>
                <w:rFonts w:eastAsia="Times New Roman"/>
                <w:lang w:eastAsia="zh-CN"/>
              </w:rPr>
            </w:pPr>
            <w:r>
              <w:rPr>
                <w:rFonts w:eastAsia="Times New Roman"/>
                <w:lang w:eastAsia="zh-CN"/>
              </w:rPr>
              <w:t>Mã ngành</w:t>
            </w:r>
          </w:p>
        </w:tc>
        <w:tc>
          <w:tcPr>
            <w:tcW w:w="2250" w:type="dxa"/>
            <w:tcBorders>
              <w:top w:val="single" w:color="000000" w:sz="4" w:space="0"/>
              <w:left w:val="single" w:color="000000" w:sz="4" w:space="0"/>
              <w:bottom w:val="single" w:color="000000" w:sz="4" w:space="0"/>
              <w:right w:val="single" w:color="000000" w:sz="4" w:space="0"/>
            </w:tcBorders>
          </w:tcPr>
          <w:p w14:paraId="695E1AAD">
            <w:pPr>
              <w:suppressAutoHyphens/>
              <w:spacing w:line="240" w:lineRule="auto"/>
              <w:ind w:firstLine="360"/>
              <w:jc w:val="center"/>
              <w:rPr>
                <w:rFonts w:eastAsia="Times New Roman"/>
                <w:lang w:eastAsia="zh-CN"/>
              </w:rPr>
            </w:pPr>
            <w:r>
              <w:rPr>
                <w:rFonts w:eastAsia="Times New Roman"/>
                <w:lang w:eastAsia="zh-CN"/>
              </w:rPr>
              <w:t>Ngành, nghề kinh doanh chính (đánh dấu X để chọn một trong các ngành, nghề đã kê khai)</w:t>
            </w:r>
          </w:p>
        </w:tc>
      </w:tr>
      <w:tr w14:paraId="0FAFF79B">
        <w:tblPrEx>
          <w:tblCellMar>
            <w:top w:w="0" w:type="dxa"/>
            <w:left w:w="108" w:type="dxa"/>
            <w:bottom w:w="0" w:type="dxa"/>
            <w:right w:w="108" w:type="dxa"/>
          </w:tblCellMar>
        </w:tblPrEx>
        <w:tc>
          <w:tcPr>
            <w:tcW w:w="1134" w:type="dxa"/>
            <w:tcBorders>
              <w:top w:val="single" w:color="000000" w:sz="4" w:space="0"/>
              <w:left w:val="single" w:color="000000" w:sz="4" w:space="0"/>
              <w:bottom w:val="single" w:color="000000" w:sz="4" w:space="0"/>
              <w:right w:val="nil"/>
            </w:tcBorders>
          </w:tcPr>
          <w:p w14:paraId="4EAEB163">
            <w:pPr>
              <w:suppressAutoHyphens/>
              <w:snapToGrid w:val="0"/>
              <w:spacing w:line="240" w:lineRule="auto"/>
              <w:ind w:firstLine="360"/>
              <w:jc w:val="center"/>
              <w:rPr>
                <w:rFonts w:eastAsia="Times New Roman"/>
                <w:lang w:eastAsia="zh-CN"/>
              </w:rPr>
            </w:pPr>
            <w:r>
              <w:rPr>
                <w:rFonts w:eastAsia="Times New Roman"/>
                <w:lang w:eastAsia="zh-CN"/>
              </w:rPr>
              <w:t>1</w:t>
            </w:r>
          </w:p>
        </w:tc>
        <w:tc>
          <w:tcPr>
            <w:tcW w:w="4063" w:type="dxa"/>
            <w:tcBorders>
              <w:top w:val="single" w:color="000000" w:sz="4" w:space="0"/>
              <w:left w:val="single" w:color="000000" w:sz="4" w:space="0"/>
              <w:bottom w:val="single" w:color="000000" w:sz="4" w:space="0"/>
              <w:right w:val="nil"/>
            </w:tcBorders>
          </w:tcPr>
          <w:p w14:paraId="6B3A1CA3">
            <w:pPr>
              <w:suppressAutoHyphens/>
              <w:snapToGrid w:val="0"/>
              <w:spacing w:line="240" w:lineRule="auto"/>
              <w:rPr>
                <w:rFonts w:eastAsia="Times New Roman"/>
                <w:lang w:eastAsia="zh-CN"/>
              </w:rPr>
            </w:pPr>
          </w:p>
        </w:tc>
        <w:tc>
          <w:tcPr>
            <w:tcW w:w="2250" w:type="dxa"/>
            <w:tcBorders>
              <w:top w:val="single" w:color="000000" w:sz="4" w:space="0"/>
              <w:left w:val="single" w:color="000000" w:sz="4" w:space="0"/>
              <w:bottom w:val="single" w:color="000000" w:sz="4" w:space="0"/>
              <w:right w:val="single" w:color="000000" w:sz="4" w:space="0"/>
            </w:tcBorders>
          </w:tcPr>
          <w:p w14:paraId="559FF8C0">
            <w:pPr>
              <w:suppressAutoHyphens/>
              <w:snapToGrid w:val="0"/>
              <w:spacing w:line="240" w:lineRule="auto"/>
              <w:ind w:firstLine="360"/>
              <w:jc w:val="center"/>
              <w:rPr>
                <w:rFonts w:eastAsia="Times New Roman"/>
                <w:lang w:val="vi-VN" w:eastAsia="zh-CN"/>
              </w:rPr>
            </w:pPr>
          </w:p>
        </w:tc>
        <w:tc>
          <w:tcPr>
            <w:tcW w:w="2250" w:type="dxa"/>
            <w:tcBorders>
              <w:top w:val="single" w:color="000000" w:sz="4" w:space="0"/>
              <w:left w:val="single" w:color="000000" w:sz="4" w:space="0"/>
              <w:bottom w:val="single" w:color="000000" w:sz="4" w:space="0"/>
              <w:right w:val="single" w:color="000000" w:sz="4" w:space="0"/>
            </w:tcBorders>
          </w:tcPr>
          <w:p w14:paraId="50C1E041">
            <w:pPr>
              <w:suppressAutoHyphens/>
              <w:snapToGrid w:val="0"/>
              <w:spacing w:line="240" w:lineRule="auto"/>
              <w:ind w:firstLine="360"/>
              <w:jc w:val="center"/>
              <w:rPr>
                <w:rFonts w:eastAsia="Times New Roman"/>
                <w:lang w:val="vi-VN" w:eastAsia="zh-CN"/>
              </w:rPr>
            </w:pPr>
          </w:p>
        </w:tc>
      </w:tr>
      <w:tr w14:paraId="67FF2C15">
        <w:tblPrEx>
          <w:tblCellMar>
            <w:top w:w="0" w:type="dxa"/>
            <w:left w:w="108" w:type="dxa"/>
            <w:bottom w:w="0" w:type="dxa"/>
            <w:right w:w="108" w:type="dxa"/>
          </w:tblCellMar>
        </w:tblPrEx>
        <w:trPr>
          <w:trHeight w:val="70" w:hRule="atLeast"/>
        </w:trPr>
        <w:tc>
          <w:tcPr>
            <w:tcW w:w="1134" w:type="dxa"/>
            <w:tcBorders>
              <w:top w:val="single" w:color="000000" w:sz="4" w:space="0"/>
              <w:left w:val="single" w:color="000000" w:sz="4" w:space="0"/>
              <w:bottom w:val="single" w:color="000000" w:sz="4" w:space="0"/>
              <w:right w:val="nil"/>
            </w:tcBorders>
          </w:tcPr>
          <w:p w14:paraId="2BE504C3">
            <w:pPr>
              <w:suppressAutoHyphens/>
              <w:snapToGrid w:val="0"/>
              <w:spacing w:line="240" w:lineRule="auto"/>
              <w:ind w:firstLine="360"/>
              <w:jc w:val="center"/>
              <w:rPr>
                <w:rFonts w:eastAsia="Times New Roman"/>
                <w:lang w:val="vi-VN" w:eastAsia="zh-CN"/>
              </w:rPr>
            </w:pPr>
            <w:r>
              <w:rPr>
                <w:rFonts w:eastAsia="Times New Roman"/>
                <w:lang w:val="vi-VN" w:eastAsia="zh-CN"/>
              </w:rPr>
              <w:t>2</w:t>
            </w:r>
          </w:p>
        </w:tc>
        <w:tc>
          <w:tcPr>
            <w:tcW w:w="4063" w:type="dxa"/>
            <w:tcBorders>
              <w:top w:val="single" w:color="000000" w:sz="4" w:space="0"/>
              <w:left w:val="single" w:color="000000" w:sz="4" w:space="0"/>
              <w:bottom w:val="single" w:color="000000" w:sz="4" w:space="0"/>
              <w:right w:val="nil"/>
            </w:tcBorders>
          </w:tcPr>
          <w:p w14:paraId="730774AE">
            <w:pPr>
              <w:suppressAutoHyphens/>
              <w:snapToGrid w:val="0"/>
              <w:spacing w:line="240" w:lineRule="auto"/>
              <w:ind w:firstLine="360"/>
              <w:rPr>
                <w:rFonts w:eastAsia="Times New Roman"/>
                <w:lang w:val="vi-VN" w:eastAsia="zh-CN"/>
              </w:rPr>
            </w:pPr>
          </w:p>
        </w:tc>
        <w:tc>
          <w:tcPr>
            <w:tcW w:w="2250" w:type="dxa"/>
            <w:tcBorders>
              <w:top w:val="single" w:color="000000" w:sz="4" w:space="0"/>
              <w:left w:val="single" w:color="000000" w:sz="4" w:space="0"/>
              <w:bottom w:val="single" w:color="000000" w:sz="4" w:space="0"/>
              <w:right w:val="single" w:color="000000" w:sz="4" w:space="0"/>
            </w:tcBorders>
          </w:tcPr>
          <w:p w14:paraId="382DC5E1">
            <w:pPr>
              <w:suppressAutoHyphens/>
              <w:snapToGrid w:val="0"/>
              <w:spacing w:line="240" w:lineRule="auto"/>
              <w:ind w:firstLine="360"/>
              <w:jc w:val="center"/>
              <w:rPr>
                <w:rFonts w:eastAsia="Times New Roman"/>
                <w:lang w:val="vi-VN" w:eastAsia="zh-CN"/>
              </w:rPr>
            </w:pPr>
          </w:p>
        </w:tc>
        <w:tc>
          <w:tcPr>
            <w:tcW w:w="2250" w:type="dxa"/>
            <w:tcBorders>
              <w:top w:val="single" w:color="000000" w:sz="4" w:space="0"/>
              <w:left w:val="single" w:color="000000" w:sz="4" w:space="0"/>
              <w:bottom w:val="single" w:color="000000" w:sz="4" w:space="0"/>
              <w:right w:val="single" w:color="000000" w:sz="4" w:space="0"/>
            </w:tcBorders>
          </w:tcPr>
          <w:p w14:paraId="747FC205">
            <w:pPr>
              <w:suppressAutoHyphens/>
              <w:snapToGrid w:val="0"/>
              <w:spacing w:line="240" w:lineRule="auto"/>
              <w:ind w:firstLine="360"/>
              <w:jc w:val="center"/>
              <w:rPr>
                <w:rFonts w:eastAsia="Times New Roman"/>
                <w:lang w:val="vi-VN" w:eastAsia="zh-CN"/>
              </w:rPr>
            </w:pPr>
          </w:p>
        </w:tc>
      </w:tr>
    </w:tbl>
    <w:p w14:paraId="51882008">
      <w:pPr>
        <w:spacing w:line="240" w:lineRule="auto"/>
        <w:ind w:firstLine="360"/>
        <w:rPr>
          <w:b/>
          <w:bCs/>
        </w:rPr>
      </w:pPr>
    </w:p>
    <w:p w14:paraId="5700C38F">
      <w:pPr>
        <w:pStyle w:val="3"/>
        <w:spacing w:after="120"/>
        <w:ind w:firstLine="360"/>
        <w:jc w:val="both"/>
        <w:rPr>
          <w:rFonts w:ascii="Times New Roman" w:hAnsi="Times New Roman" w:cs="Times New Roman"/>
          <w:b/>
          <w:bCs/>
          <w:sz w:val="28"/>
          <w:szCs w:val="28"/>
        </w:rPr>
      </w:pPr>
      <w:r>
        <w:rPr>
          <w:rFonts w:ascii="Times New Roman" w:hAnsi="Times New Roman" w:cs="Times New Roman"/>
          <w:b/>
          <w:bCs/>
          <w:sz w:val="28"/>
          <w:szCs w:val="28"/>
        </w:rPr>
        <w:t>Điều 5. Người đại diện theo pháp luật</w:t>
      </w:r>
    </w:p>
    <w:p w14:paraId="3579987A">
      <w:pPr>
        <w:ind w:firstLine="360"/>
        <w:jc w:val="center"/>
        <w:rPr>
          <w:b/>
          <w:u w:val="single"/>
        </w:rPr>
      </w:pPr>
      <w:r>
        <w:rPr>
          <w:bCs/>
        </w:rPr>
        <w:tab/>
      </w:r>
      <w:r>
        <w:rPr>
          <w:b/>
          <w:i/>
          <w:color w:val="FF0000"/>
          <w:u w:val="single"/>
        </w:rPr>
        <w:t xml:space="preserve">TRƯỜNG HỢP CÓ 01 NGƯỜI ĐẠI DIỆN THEO PHÁP LUẬT </w:t>
      </w:r>
    </w:p>
    <w:p w14:paraId="394FB22A">
      <w:pPr>
        <w:pStyle w:val="5"/>
        <w:numPr>
          <w:ilvl w:val="0"/>
          <w:numId w:val="1"/>
        </w:numPr>
        <w:tabs>
          <w:tab w:val="left" w:pos="90"/>
        </w:tabs>
        <w:ind w:firstLine="360"/>
        <w:rPr>
          <w:rFonts w:ascii="Times New Roman" w:hAnsi="Times New Roman" w:cs="Times New Roman"/>
          <w:b/>
          <w:i/>
          <w:color w:val="FF0000"/>
        </w:rPr>
      </w:pPr>
      <w:r>
        <w:rPr>
          <w:rFonts w:ascii="Times New Roman" w:hAnsi="Times New Roman" w:cs="Times New Roman"/>
          <w:color w:val="000000" w:themeColor="text1"/>
        </w:rPr>
        <w:t>Số lượng người đại diện theo pháp luật: Công ty có 01 người là người đại diện theo pháp luật, chức danh: … …</w:t>
      </w:r>
      <w:r>
        <w:rPr>
          <w:rFonts w:ascii="Times New Roman" w:hAnsi="Times New Roman" w:cs="Times New Roman"/>
          <w:b/>
          <w:color w:val="000000" w:themeColor="text1"/>
        </w:rPr>
        <w:t xml:space="preserve"> </w:t>
      </w:r>
      <w:r>
        <w:rPr>
          <w:rFonts w:ascii="Times New Roman" w:hAnsi="Times New Roman" w:cs="Times New Roman"/>
          <w:b/>
          <w:i/>
          <w:color w:val="FF0000"/>
        </w:rPr>
        <w:t>(chọn 01 trong 03 chức danh: Chủ tịch công ty hoặc Giám đốc hoặc Tổng Giám đốc)</w:t>
      </w:r>
    </w:p>
    <w:p w14:paraId="7285AC5B">
      <w:pPr>
        <w:spacing w:line="240" w:lineRule="auto"/>
        <w:ind w:firstLine="360"/>
        <w:rPr>
          <w:b/>
          <w:bCs/>
          <w:color w:val="FF0000"/>
          <w:lang w:val="vi-VN"/>
        </w:rPr>
      </w:pPr>
      <w:r>
        <w:rPr>
          <w:b/>
          <w:bCs/>
          <w:color w:val="FF0000"/>
          <w:lang w:val="vi-VN"/>
        </w:rPr>
        <w:t>Trường hợp có số định danh cá nhân:</w:t>
      </w:r>
    </w:p>
    <w:p w14:paraId="09A83038">
      <w:pPr>
        <w:widowControl w:val="0"/>
        <w:autoSpaceDE w:val="0"/>
        <w:autoSpaceDN w:val="0"/>
        <w:spacing w:before="4" w:after="0" w:line="240" w:lineRule="auto"/>
        <w:rPr>
          <w:rFonts w:eastAsia="Times New Roman"/>
        </w:rPr>
      </w:pPr>
      <w:r>
        <w:rPr>
          <w:rFonts w:eastAsia="Times New Roman"/>
        </w:rPr>
        <w:t>Họ và tên ( ghi bằng chữ in hoa):…………………..</w:t>
      </w:r>
    </w:p>
    <w:p w14:paraId="11690FBC">
      <w:pPr>
        <w:widowControl w:val="0"/>
        <w:autoSpaceDE w:val="0"/>
        <w:autoSpaceDN w:val="0"/>
        <w:spacing w:before="4" w:after="0" w:line="240" w:lineRule="auto"/>
        <w:rPr>
          <w:rFonts w:eastAsia="Times New Roman"/>
        </w:rPr>
      </w:pPr>
      <w:r>
        <w:rPr>
          <w:rFonts w:eastAsia="Times New Roman"/>
        </w:rPr>
        <w:t xml:space="preserve">Giới tính:……………. Ngày tháng năm sinh:…………….. </w:t>
      </w:r>
    </w:p>
    <w:p w14:paraId="79FD1D3A">
      <w:pPr>
        <w:widowControl w:val="0"/>
        <w:autoSpaceDE w:val="0"/>
        <w:autoSpaceDN w:val="0"/>
        <w:spacing w:before="4" w:after="0" w:line="240" w:lineRule="auto"/>
        <w:rPr>
          <w:rFonts w:eastAsia="Times New Roman"/>
        </w:rPr>
      </w:pPr>
      <w:r>
        <w:rPr>
          <w:rFonts w:eastAsia="Times New Roman"/>
        </w:rPr>
        <w:t>Số định danh :…………………………….</w:t>
      </w:r>
    </w:p>
    <w:p w14:paraId="0D488903">
      <w:pPr>
        <w:spacing w:line="259" w:lineRule="auto"/>
        <w:jc w:val="left"/>
      </w:pPr>
      <w:r>
        <w:t>Địa chỉ liên lạc:</w:t>
      </w:r>
    </w:p>
    <w:p w14:paraId="02D4F2BA">
      <w:pPr>
        <w:spacing w:line="259" w:lineRule="auto"/>
        <w:jc w:val="left"/>
      </w:pPr>
      <w:r>
        <w:rPr>
          <w:spacing w:val="-8"/>
        </w:rPr>
        <w:t>Số nhà/phòng, ngách/hẻm, ngõ/kiệt, đường/phố/đại lộ, tổ/xóm/ấp/thôn</w:t>
      </w:r>
      <w:r>
        <w:t>: …</w:t>
      </w:r>
    </w:p>
    <w:p w14:paraId="309D3859">
      <w:pPr>
        <w:spacing w:line="259" w:lineRule="auto"/>
        <w:jc w:val="left"/>
      </w:pPr>
      <w:r>
        <w:t>Xã/Phường/Đặc khu: ………………………………………………….</w:t>
      </w:r>
    </w:p>
    <w:p w14:paraId="4E27C0A4">
      <w:pPr>
        <w:spacing w:line="259" w:lineRule="auto"/>
        <w:jc w:val="left"/>
      </w:pPr>
      <w:r>
        <w:t>Tỉnh/Thành phố trực thuộc trung ương: …………………………</w:t>
      </w:r>
    </w:p>
    <w:p w14:paraId="5F8E9CD0">
      <w:pPr>
        <w:spacing w:line="240" w:lineRule="auto"/>
        <w:ind w:firstLine="360"/>
      </w:pPr>
      <w:r>
        <w:t>Quốc gia: ………………………………</w:t>
      </w:r>
    </w:p>
    <w:p w14:paraId="04742772">
      <w:pPr>
        <w:spacing w:line="240" w:lineRule="auto"/>
        <w:ind w:firstLine="360"/>
        <w:rPr>
          <w:iCs/>
          <w:color w:val="FF0000"/>
        </w:rPr>
      </w:pPr>
      <w:r>
        <w:rPr>
          <w:rFonts w:eastAsia="Times New Roman"/>
          <w:b/>
          <w:color w:val="FF0000"/>
        </w:rPr>
        <w:t>Trường hợp không có số định danh cá nhân:</w:t>
      </w:r>
    </w:p>
    <w:p w14:paraId="3F6A7D8F">
      <w:pPr>
        <w:widowControl w:val="0"/>
        <w:autoSpaceDE w:val="0"/>
        <w:autoSpaceDN w:val="0"/>
        <w:spacing w:before="4" w:after="0" w:line="240" w:lineRule="auto"/>
        <w:rPr>
          <w:rFonts w:eastAsia="Times New Roman"/>
        </w:rPr>
      </w:pPr>
      <w:r>
        <w:rPr>
          <w:rFonts w:eastAsia="Times New Roman"/>
        </w:rPr>
        <w:t>Họ và tên ( ghi bằng chữ in hoa):…………………..</w:t>
      </w:r>
    </w:p>
    <w:p w14:paraId="244A0730">
      <w:pPr>
        <w:widowControl w:val="0"/>
        <w:autoSpaceDE w:val="0"/>
        <w:autoSpaceDN w:val="0"/>
        <w:spacing w:before="4" w:after="0" w:line="240" w:lineRule="auto"/>
        <w:rPr>
          <w:rFonts w:eastAsia="Times New Roman"/>
        </w:rPr>
      </w:pPr>
      <w:r>
        <w:rPr>
          <w:rFonts w:eastAsia="Times New Roman"/>
        </w:rPr>
        <w:t xml:space="preserve">Giới tính:……………. Ngày    tháng   năm sinh:…………….. </w:t>
      </w:r>
    </w:p>
    <w:p w14:paraId="3274A398">
      <w:pPr>
        <w:spacing w:line="259" w:lineRule="auto"/>
        <w:jc w:val="left"/>
      </w:pPr>
      <w:r>
        <w:t xml:space="preserve">Dân tộc: …………….    Quốc tịch: …………... </w:t>
      </w:r>
      <w:r>
        <w:tab/>
      </w:r>
    </w:p>
    <w:p w14:paraId="7B475136">
      <w:pPr>
        <w:spacing w:line="259" w:lineRule="auto"/>
      </w:pPr>
      <w:r>
        <w:t>Số Hộ chiếu (</w:t>
      </w:r>
      <w:r>
        <w:rPr>
          <w:i/>
        </w:rPr>
        <w:t>đối với cá nhân Việt Nam không có số định danh cá nhân</w:t>
      </w:r>
      <w:r>
        <w:t>)/Số Hộ chiếu nước ngoài hoặc giấy tờ có giá trị thay thế hộ chiếu nước ngoài (</w:t>
      </w:r>
      <w:r>
        <w:rPr>
          <w:i/>
          <w:iCs/>
        </w:rPr>
        <w:t>đối với cá nhân là người nước ngoài</w:t>
      </w:r>
      <w:r>
        <w:t>): …………………..</w:t>
      </w:r>
    </w:p>
    <w:p w14:paraId="2274D9FD">
      <w:pPr>
        <w:spacing w:line="259" w:lineRule="auto"/>
        <w:jc w:val="left"/>
      </w:pPr>
      <w:r>
        <w:t>Ngày cấp: …./…./…. Nơi cấp: …………………………………ngày hết hạn:</w:t>
      </w:r>
    </w:p>
    <w:p w14:paraId="24AC621D">
      <w:pPr>
        <w:spacing w:line="259" w:lineRule="auto"/>
        <w:jc w:val="left"/>
      </w:pPr>
      <w:r>
        <w:t>Địa chỉ thường trú:</w:t>
      </w:r>
    </w:p>
    <w:p w14:paraId="4DAB47A3">
      <w:pPr>
        <w:spacing w:line="259" w:lineRule="auto"/>
        <w:ind w:firstLine="567"/>
        <w:jc w:val="left"/>
      </w:pPr>
      <w:r>
        <w:rPr>
          <w:spacing w:val="-8"/>
        </w:rPr>
        <w:t>Số nhà/phòng, ngách/hẻm, ngõ/kiệt, đường/phố/đại lộ, tổ/xóm/ấp/thôn</w:t>
      </w:r>
      <w:r>
        <w:t>: ………</w:t>
      </w:r>
    </w:p>
    <w:p w14:paraId="45A2500D">
      <w:pPr>
        <w:spacing w:line="259" w:lineRule="auto"/>
        <w:ind w:firstLine="567"/>
        <w:jc w:val="left"/>
      </w:pPr>
      <w:r>
        <w:t>Xã/Phường/Đặc khu: ……………………………………………………….</w:t>
      </w:r>
    </w:p>
    <w:p w14:paraId="7D91AB41">
      <w:pPr>
        <w:spacing w:line="259" w:lineRule="auto"/>
        <w:ind w:firstLine="591"/>
        <w:jc w:val="left"/>
      </w:pPr>
      <w:r>
        <w:t>Tỉnh/Thành phố trực thuộc trung ương: ………………………………</w:t>
      </w:r>
    </w:p>
    <w:p w14:paraId="79B89022">
      <w:pPr>
        <w:widowControl w:val="0"/>
        <w:autoSpaceDE w:val="0"/>
        <w:autoSpaceDN w:val="0"/>
        <w:spacing w:before="4" w:after="0" w:line="240" w:lineRule="auto"/>
        <w:rPr>
          <w:rFonts w:eastAsia="Times New Roman"/>
        </w:rPr>
      </w:pPr>
      <w:r>
        <w:t>Quốc gia: ………………………………</w:t>
      </w:r>
    </w:p>
    <w:p w14:paraId="43452E02">
      <w:pPr>
        <w:spacing w:line="259" w:lineRule="auto"/>
        <w:jc w:val="left"/>
      </w:pPr>
      <w:r>
        <w:t>Địa chỉ liên lạc:</w:t>
      </w:r>
    </w:p>
    <w:p w14:paraId="7DC0A146">
      <w:pPr>
        <w:spacing w:line="259" w:lineRule="auto"/>
        <w:jc w:val="left"/>
      </w:pPr>
      <w:r>
        <w:rPr>
          <w:spacing w:val="-8"/>
        </w:rPr>
        <w:t>Số nhà/phòng, ngách/hẻm, ngõ/kiệt, đường/phố/đại lộ, tổ/xóm/ấp/thôn</w:t>
      </w:r>
      <w:r>
        <w:t>: …</w:t>
      </w:r>
    </w:p>
    <w:p w14:paraId="010C8ED6">
      <w:pPr>
        <w:spacing w:line="259" w:lineRule="auto"/>
        <w:jc w:val="left"/>
      </w:pPr>
      <w:r>
        <w:t>Xã/Phường/Đặc khu: ………………………………………………….</w:t>
      </w:r>
    </w:p>
    <w:p w14:paraId="21192544">
      <w:pPr>
        <w:spacing w:line="259" w:lineRule="auto"/>
        <w:jc w:val="left"/>
      </w:pPr>
      <w:r>
        <w:t>Tỉnh/Thành phố trực thuộc trung ương: …………………………</w:t>
      </w:r>
    </w:p>
    <w:p w14:paraId="37ABA12D">
      <w:pPr>
        <w:widowControl w:val="0"/>
        <w:autoSpaceDE w:val="0"/>
        <w:autoSpaceDN w:val="0"/>
        <w:spacing w:before="4" w:after="0" w:line="240" w:lineRule="auto"/>
        <w:rPr>
          <w:rFonts w:eastAsia="Times New Roman"/>
        </w:rPr>
      </w:pPr>
      <w:r>
        <w:t>Quốc gia: ………………………………</w:t>
      </w:r>
    </w:p>
    <w:p w14:paraId="2EF67BE3">
      <w:pPr>
        <w:spacing w:before="120" w:after="0" w:line="240" w:lineRule="auto"/>
        <w:rPr>
          <w:rFonts w:eastAsia="Times New Roman"/>
          <w:bCs/>
          <w:sz w:val="26"/>
          <w:szCs w:val="26"/>
        </w:rPr>
      </w:pPr>
      <w:r>
        <w:rPr>
          <w:rFonts w:eastAsia="Times New Roman"/>
        </w:rPr>
        <w:t>Điện thoại:………………………. Email:………………………….</w:t>
      </w:r>
    </w:p>
    <w:p w14:paraId="75AC6135">
      <w:pPr>
        <w:rPr>
          <w:b/>
          <w:i/>
          <w:color w:val="FF0000"/>
          <w:u w:val="single"/>
          <w:lang w:val="vi-VN"/>
        </w:rPr>
      </w:pPr>
    </w:p>
    <w:p w14:paraId="2789EA91">
      <w:pPr>
        <w:rPr>
          <w:b/>
          <w:u w:val="single"/>
          <w:lang w:val="vi-VN"/>
        </w:rPr>
      </w:pPr>
      <w:r>
        <w:rPr>
          <w:b/>
          <w:i/>
          <w:color w:val="FF0000"/>
          <w:u w:val="single"/>
          <w:lang w:val="vi-VN"/>
        </w:rPr>
        <w:t xml:space="preserve">TRƯỜNG HỢP CÓ HƠN 01 NGƯỜI ĐẠI DIỆN THEO PHÁP LUẬT </w:t>
      </w:r>
    </w:p>
    <w:p w14:paraId="3F1817F3">
      <w:pPr>
        <w:spacing w:line="19" w:lineRule="atLeast"/>
        <w:ind w:firstLine="720"/>
        <w:rPr>
          <w:b/>
          <w:color w:val="000000" w:themeColor="text1"/>
          <w:lang w:val="vi-VN"/>
        </w:rPr>
      </w:pPr>
      <w:r>
        <w:rPr>
          <w:rFonts w:eastAsia="SimSun"/>
          <w:color w:val="2E2E2E"/>
          <w:lang w:val="vi-VN" w:eastAsia="zh-CN"/>
        </w:rPr>
        <w:t>Nếu công ty có nhiều hơn một người đại diện theo pháp luật thì Điều lệ công ty quy định cụ thể quyền, nghĩa vụ của từng người đại diện theo pháp luật. Trường hợp việc phân chia quyền, nghĩa vụ của từng người đại diện theo pháp luật chưa được quy định rõ trong Điều lệ công ty thì mỗi người đại diện theo pháp luật của công ty đều là đại diện đủ thẩm quyền của doanh nghiệp trước bên thứ ba; tất cả người đại diện theo pháp luật phải chịu trách nhiệm liên đới đối với thiệt hại gây ra cho doanh nghiệp theo quy định của pháp luật về dân sự và quy định khác của pháp luật có liên quan.</w:t>
      </w:r>
    </w:p>
    <w:p w14:paraId="20B3CEAD">
      <w:pPr>
        <w:pStyle w:val="5"/>
        <w:tabs>
          <w:tab w:val="left" w:pos="90"/>
        </w:tabs>
        <w:ind w:firstLine="360"/>
        <w:rPr>
          <w:rFonts w:ascii="Times New Roman" w:hAnsi="Times New Roman" w:cs="Times New Roman"/>
          <w:color w:val="000000" w:themeColor="text1"/>
          <w:lang w:val="vi-VN"/>
        </w:rPr>
      </w:pPr>
      <w:r>
        <w:rPr>
          <w:rFonts w:ascii="Times New Roman" w:hAnsi="Times New Roman" w:cs="Times New Roman"/>
          <w:b/>
          <w:color w:val="000000" w:themeColor="text1"/>
          <w:lang w:val="vi-VN"/>
        </w:rPr>
        <w:t xml:space="preserve">1. </w:t>
      </w:r>
      <w:r>
        <w:rPr>
          <w:rFonts w:ascii="Times New Roman" w:hAnsi="Times New Roman" w:cs="Times New Roman"/>
          <w:color w:val="000000" w:themeColor="text1"/>
          <w:lang w:val="vi-VN"/>
        </w:rPr>
        <w:t xml:space="preserve">Số lượng người đại diện theo pháp luật: Công ty có </w:t>
      </w:r>
      <w:r>
        <w:rPr>
          <w:rFonts w:ascii="Times New Roman" w:hAnsi="Times New Roman" w:cs="Times New Roman"/>
          <w:b/>
          <w:color w:val="000000" w:themeColor="text1"/>
          <w:lang w:val="vi-VN"/>
        </w:rPr>
        <w:t xml:space="preserve">… </w:t>
      </w:r>
      <w:r>
        <w:rPr>
          <w:rFonts w:ascii="Times New Roman" w:hAnsi="Times New Roman" w:cs="Times New Roman"/>
          <w:color w:val="000000" w:themeColor="text1"/>
          <w:lang w:val="vi-VN"/>
        </w:rPr>
        <w:t>người là người đại diện theo pháp l</w:t>
      </w:r>
      <w:r>
        <w:rPr>
          <w:rFonts w:ascii="Times New Roman" w:hAnsi="Times New Roman" w:cs="Times New Roman"/>
          <w:b w:val="0"/>
          <w:bCs w:val="0"/>
          <w:color w:val="000000" w:themeColor="text1"/>
          <w:lang w:val="vi-VN"/>
        </w:rPr>
        <w:t>uật</w:t>
      </w:r>
      <w:r>
        <w:rPr>
          <w:rFonts w:hint="default" w:ascii="Times New Roman" w:hAnsi="Times New Roman" w:cs="Times New Roman"/>
          <w:b w:val="0"/>
          <w:bCs w:val="0"/>
          <w:color w:val="000000" w:themeColor="text1"/>
          <w:lang w:val="en-US"/>
        </w:rPr>
        <w:t>.</w:t>
      </w:r>
    </w:p>
    <w:p w14:paraId="2534267B">
      <w:pPr>
        <w:tabs>
          <w:tab w:val="left" w:pos="90"/>
        </w:tabs>
        <w:ind w:firstLine="360"/>
        <w:rPr>
          <w:lang w:val="vi-VN"/>
        </w:rPr>
      </w:pPr>
      <w:r>
        <w:rPr>
          <w:lang w:val="vi-VN"/>
        </w:rPr>
        <w:t>2. Người đại diện theo pháp luật:</w:t>
      </w:r>
    </w:p>
    <w:p w14:paraId="0A07DEF6">
      <w:pPr>
        <w:tabs>
          <w:tab w:val="left" w:pos="90"/>
        </w:tabs>
        <w:ind w:firstLine="360"/>
        <w:rPr>
          <w:lang w:val="vi-VN"/>
        </w:rPr>
      </w:pPr>
      <w:r>
        <w:rPr>
          <w:lang w:val="vi-VN"/>
        </w:rPr>
        <w:t xml:space="preserve">a) </w:t>
      </w:r>
      <w:r>
        <w:rPr>
          <w:rFonts w:hint="default"/>
          <w:lang w:val="en-US"/>
        </w:rPr>
        <w:t>N</w:t>
      </w:r>
      <w:r>
        <w:rPr>
          <w:lang w:val="vi-VN"/>
        </w:rPr>
        <w:t xml:space="preserve">gười đại diện theo pháp luật thứ 1: </w:t>
      </w:r>
    </w:p>
    <w:p w14:paraId="49F71EF5">
      <w:pPr>
        <w:tabs>
          <w:tab w:val="left" w:pos="90"/>
        </w:tabs>
        <w:ind w:firstLine="360"/>
        <w:rPr>
          <w:lang w:val="vi-VN"/>
        </w:rPr>
      </w:pPr>
      <w:r>
        <w:rPr>
          <w:lang w:val="vi-VN"/>
        </w:rPr>
        <w:t>Chức danh:</w:t>
      </w:r>
      <w:r>
        <w:rPr>
          <w:i/>
          <w:color w:val="FF0000"/>
          <w:lang w:val="vi-VN"/>
        </w:rPr>
        <w:t xml:space="preserve"> (chọn 01 trong 03 chức danh: Chủ tịch công ty hoặc Giám đốc hoặc Tổng Giám đốc)</w:t>
      </w:r>
    </w:p>
    <w:p w14:paraId="68E9F625">
      <w:pPr>
        <w:spacing w:line="240" w:lineRule="auto"/>
        <w:ind w:firstLine="360"/>
        <w:rPr>
          <w:b/>
          <w:bCs/>
          <w:color w:val="FF0000"/>
          <w:lang w:val="vi-VN"/>
        </w:rPr>
      </w:pPr>
      <w:r>
        <w:rPr>
          <w:b/>
          <w:bCs/>
          <w:color w:val="FF0000"/>
          <w:lang w:val="vi-VN"/>
        </w:rPr>
        <w:t>Trường hợp có số định danh cá nhân:</w:t>
      </w:r>
    </w:p>
    <w:p w14:paraId="5336FC59">
      <w:pPr>
        <w:widowControl w:val="0"/>
        <w:autoSpaceDE w:val="0"/>
        <w:autoSpaceDN w:val="0"/>
        <w:spacing w:before="4" w:after="0" w:line="240" w:lineRule="auto"/>
        <w:rPr>
          <w:rFonts w:eastAsia="Times New Roman"/>
        </w:rPr>
      </w:pPr>
      <w:r>
        <w:rPr>
          <w:rFonts w:eastAsia="Times New Roman"/>
        </w:rPr>
        <w:t>Họ và tên ( ghi bằng chữ in hoa):…………………..</w:t>
      </w:r>
    </w:p>
    <w:p w14:paraId="1212F07A">
      <w:pPr>
        <w:widowControl w:val="0"/>
        <w:autoSpaceDE w:val="0"/>
        <w:autoSpaceDN w:val="0"/>
        <w:spacing w:before="4" w:after="0" w:line="240" w:lineRule="auto"/>
        <w:rPr>
          <w:rFonts w:eastAsia="Times New Roman"/>
        </w:rPr>
      </w:pPr>
      <w:r>
        <w:rPr>
          <w:rFonts w:eastAsia="Times New Roman"/>
        </w:rPr>
        <w:t xml:space="preserve">Giới tính:……………. Ngày tháng năm sinh:…………….. </w:t>
      </w:r>
    </w:p>
    <w:p w14:paraId="06E60068">
      <w:pPr>
        <w:widowControl w:val="0"/>
        <w:autoSpaceDE w:val="0"/>
        <w:autoSpaceDN w:val="0"/>
        <w:spacing w:before="4" w:after="0" w:line="240" w:lineRule="auto"/>
        <w:rPr>
          <w:rFonts w:eastAsia="Times New Roman"/>
        </w:rPr>
      </w:pPr>
      <w:r>
        <w:rPr>
          <w:rFonts w:eastAsia="Times New Roman"/>
        </w:rPr>
        <w:t>Số định danh :…………………………….</w:t>
      </w:r>
    </w:p>
    <w:p w14:paraId="2EBA9242">
      <w:pPr>
        <w:spacing w:line="259" w:lineRule="auto"/>
        <w:jc w:val="left"/>
      </w:pPr>
      <w:r>
        <w:t>Địa chỉ liên lạc:</w:t>
      </w:r>
    </w:p>
    <w:p w14:paraId="3CA92D4F">
      <w:pPr>
        <w:spacing w:line="259" w:lineRule="auto"/>
        <w:jc w:val="left"/>
      </w:pPr>
      <w:r>
        <w:rPr>
          <w:spacing w:val="-8"/>
        </w:rPr>
        <w:t>Số nhà/phòng, ngách/hẻm, ngõ/kiệt, đường/phố/đại lộ, tổ/xóm/ấp/thôn</w:t>
      </w:r>
      <w:r>
        <w:t>: …</w:t>
      </w:r>
    </w:p>
    <w:p w14:paraId="6BDC9E40">
      <w:pPr>
        <w:spacing w:line="259" w:lineRule="auto"/>
        <w:jc w:val="left"/>
      </w:pPr>
      <w:r>
        <w:t>Xã/Phường/Đặc khu: ………………………………………………….</w:t>
      </w:r>
    </w:p>
    <w:p w14:paraId="264215D7">
      <w:pPr>
        <w:spacing w:line="259" w:lineRule="auto"/>
        <w:jc w:val="left"/>
      </w:pPr>
      <w:r>
        <w:t>Tỉnh/Thành phố trực thuộc trung ương: …………………………</w:t>
      </w:r>
    </w:p>
    <w:p w14:paraId="33FCE6F5">
      <w:pPr>
        <w:spacing w:line="240" w:lineRule="auto"/>
        <w:ind w:firstLine="360"/>
      </w:pPr>
      <w:r>
        <w:t>Quốc gia: ………………………………</w:t>
      </w:r>
    </w:p>
    <w:p w14:paraId="0ED409ED">
      <w:pPr>
        <w:spacing w:line="240" w:lineRule="auto"/>
        <w:ind w:firstLine="360"/>
        <w:rPr>
          <w:iCs/>
          <w:color w:val="FF0000"/>
        </w:rPr>
      </w:pPr>
      <w:r>
        <w:rPr>
          <w:rFonts w:eastAsia="Times New Roman"/>
          <w:b/>
          <w:color w:val="FF0000"/>
        </w:rPr>
        <w:t>Trường hợp không có số định danh cá nhân:</w:t>
      </w:r>
    </w:p>
    <w:p w14:paraId="06154487">
      <w:pPr>
        <w:widowControl w:val="0"/>
        <w:autoSpaceDE w:val="0"/>
        <w:autoSpaceDN w:val="0"/>
        <w:spacing w:before="4" w:after="0" w:line="240" w:lineRule="auto"/>
        <w:rPr>
          <w:rFonts w:eastAsia="Times New Roman"/>
        </w:rPr>
      </w:pPr>
      <w:r>
        <w:rPr>
          <w:rFonts w:eastAsia="Times New Roman"/>
        </w:rPr>
        <w:t>Họ và tên ( ghi bằng chữ in hoa):…………………..</w:t>
      </w:r>
    </w:p>
    <w:p w14:paraId="5E4A6C9F">
      <w:pPr>
        <w:widowControl w:val="0"/>
        <w:autoSpaceDE w:val="0"/>
        <w:autoSpaceDN w:val="0"/>
        <w:spacing w:before="4" w:after="0" w:line="240" w:lineRule="auto"/>
        <w:rPr>
          <w:rFonts w:eastAsia="Times New Roman"/>
        </w:rPr>
      </w:pPr>
      <w:r>
        <w:rPr>
          <w:rFonts w:eastAsia="Times New Roman"/>
        </w:rPr>
        <w:t xml:space="preserve">Giới tính:……………. Ngày    tháng   năm sinh:…………….. </w:t>
      </w:r>
    </w:p>
    <w:p w14:paraId="5E7C814D">
      <w:pPr>
        <w:spacing w:line="259" w:lineRule="auto"/>
        <w:jc w:val="left"/>
      </w:pPr>
      <w:r>
        <w:t xml:space="preserve">Dân tộc: …………….    Quốc tịch: …………... </w:t>
      </w:r>
      <w:r>
        <w:tab/>
      </w:r>
    </w:p>
    <w:p w14:paraId="394F3721">
      <w:pPr>
        <w:spacing w:line="259" w:lineRule="auto"/>
      </w:pPr>
      <w:r>
        <w:t>Số Hộ chiếu (</w:t>
      </w:r>
      <w:r>
        <w:rPr>
          <w:i/>
        </w:rPr>
        <w:t>đối với cá nhân Việt Nam không có số định danh cá nhân</w:t>
      </w:r>
      <w:r>
        <w:t>)/Số Hộ chiếu nước ngoài hoặc giấy tờ có giá trị thay thế hộ chiếu nước ngoài (</w:t>
      </w:r>
      <w:r>
        <w:rPr>
          <w:i/>
          <w:iCs/>
        </w:rPr>
        <w:t>đối với cá nhân là người nước ngoài</w:t>
      </w:r>
      <w:r>
        <w:t>): …………………..</w:t>
      </w:r>
    </w:p>
    <w:p w14:paraId="5F195EC5">
      <w:pPr>
        <w:spacing w:line="259" w:lineRule="auto"/>
        <w:jc w:val="left"/>
      </w:pPr>
      <w:r>
        <w:t>Ngày cấp: …./…./…. Nơi cấp: …………………………………ngày hết hạn:</w:t>
      </w:r>
    </w:p>
    <w:p w14:paraId="790D4DCA">
      <w:pPr>
        <w:spacing w:line="259" w:lineRule="auto"/>
        <w:jc w:val="left"/>
      </w:pPr>
      <w:r>
        <w:t>Địa chỉ thường trú:</w:t>
      </w:r>
    </w:p>
    <w:p w14:paraId="41525770">
      <w:pPr>
        <w:spacing w:line="259" w:lineRule="auto"/>
        <w:ind w:firstLine="567"/>
        <w:jc w:val="left"/>
      </w:pPr>
      <w:r>
        <w:rPr>
          <w:spacing w:val="-8"/>
        </w:rPr>
        <w:t>Số nhà/phòng, ngách/hẻm, ngõ/kiệt, đường/phố/đại lộ, tổ/xóm/ấp/thôn</w:t>
      </w:r>
      <w:r>
        <w:t>: ………</w:t>
      </w:r>
    </w:p>
    <w:p w14:paraId="020CCCFE">
      <w:pPr>
        <w:spacing w:line="259" w:lineRule="auto"/>
        <w:ind w:firstLine="567"/>
        <w:jc w:val="left"/>
      </w:pPr>
      <w:r>
        <w:t>Xã/Phường/Đặc khu: ……………………………………………………….</w:t>
      </w:r>
    </w:p>
    <w:p w14:paraId="00D95039">
      <w:pPr>
        <w:spacing w:line="259" w:lineRule="auto"/>
        <w:ind w:firstLine="591"/>
        <w:jc w:val="left"/>
      </w:pPr>
      <w:r>
        <w:t>Tỉnh/Thành phố trực thuộc trung ương: ………………………………</w:t>
      </w:r>
    </w:p>
    <w:p w14:paraId="643FA5A9">
      <w:pPr>
        <w:widowControl w:val="0"/>
        <w:autoSpaceDE w:val="0"/>
        <w:autoSpaceDN w:val="0"/>
        <w:spacing w:before="4" w:after="0" w:line="240" w:lineRule="auto"/>
        <w:rPr>
          <w:rFonts w:eastAsia="Times New Roman"/>
        </w:rPr>
      </w:pPr>
      <w:r>
        <w:t>Quốc gia: ………………………………</w:t>
      </w:r>
    </w:p>
    <w:p w14:paraId="5C5646D6">
      <w:pPr>
        <w:spacing w:line="259" w:lineRule="auto"/>
        <w:jc w:val="left"/>
      </w:pPr>
      <w:r>
        <w:t>Địa chỉ liên lạc:</w:t>
      </w:r>
    </w:p>
    <w:p w14:paraId="0DA55404">
      <w:pPr>
        <w:spacing w:line="259" w:lineRule="auto"/>
        <w:jc w:val="left"/>
      </w:pPr>
      <w:r>
        <w:rPr>
          <w:spacing w:val="-8"/>
        </w:rPr>
        <w:t>Số nhà/phòng, ngách/hẻm, ngõ/kiệt, đường/phố/đại lộ, tổ/xóm/ấp/thôn</w:t>
      </w:r>
      <w:r>
        <w:t>: …</w:t>
      </w:r>
    </w:p>
    <w:p w14:paraId="22D15AD2">
      <w:pPr>
        <w:spacing w:line="259" w:lineRule="auto"/>
        <w:jc w:val="left"/>
      </w:pPr>
      <w:r>
        <w:t>Xã/Phường/Đặc khu: ………………………………………………….</w:t>
      </w:r>
    </w:p>
    <w:p w14:paraId="481C79F9">
      <w:pPr>
        <w:spacing w:line="259" w:lineRule="auto"/>
        <w:jc w:val="left"/>
      </w:pPr>
      <w:r>
        <w:t>Tỉnh/Thành phố trực thuộc trung ương: …………………………</w:t>
      </w:r>
    </w:p>
    <w:p w14:paraId="2ED27BCC">
      <w:pPr>
        <w:widowControl w:val="0"/>
        <w:autoSpaceDE w:val="0"/>
        <w:autoSpaceDN w:val="0"/>
        <w:spacing w:before="4" w:after="0" w:line="240" w:lineRule="auto"/>
        <w:rPr>
          <w:rFonts w:eastAsia="Times New Roman"/>
        </w:rPr>
      </w:pPr>
      <w:r>
        <w:t>Quốc gia: ………………………………</w:t>
      </w:r>
    </w:p>
    <w:p w14:paraId="4935690B">
      <w:pPr>
        <w:spacing w:before="120" w:after="0" w:line="240" w:lineRule="auto"/>
        <w:rPr>
          <w:rFonts w:eastAsia="Times New Roman"/>
          <w:bCs/>
          <w:sz w:val="26"/>
          <w:szCs w:val="26"/>
        </w:rPr>
      </w:pPr>
      <w:r>
        <w:rPr>
          <w:rFonts w:eastAsia="Times New Roman"/>
        </w:rPr>
        <w:t>Điện thoại:………………………. Email:………………………….</w:t>
      </w:r>
    </w:p>
    <w:p w14:paraId="42C658A7">
      <w:pPr>
        <w:tabs>
          <w:tab w:val="left" w:pos="90"/>
        </w:tabs>
        <w:ind w:firstLine="360"/>
        <w:rPr>
          <w:lang w:val="vi-VN"/>
        </w:rPr>
      </w:pPr>
    </w:p>
    <w:p w14:paraId="43061D58">
      <w:pPr>
        <w:tabs>
          <w:tab w:val="left" w:pos="90"/>
        </w:tabs>
        <w:ind w:firstLine="360"/>
        <w:rPr>
          <w:lang w:val="vi-VN"/>
        </w:rPr>
      </w:pPr>
      <w:r>
        <w:rPr>
          <w:lang w:val="vi-VN"/>
        </w:rPr>
        <w:t xml:space="preserve">b) </w:t>
      </w:r>
      <w:r>
        <w:rPr>
          <w:rFonts w:hint="default"/>
          <w:lang w:val="en-US"/>
        </w:rPr>
        <w:t>N</w:t>
      </w:r>
      <w:r>
        <w:rPr>
          <w:lang w:val="vi-VN"/>
        </w:rPr>
        <w:t xml:space="preserve">gười đại diện theo pháp luật thứ 2: </w:t>
      </w:r>
    </w:p>
    <w:p w14:paraId="523FDF53">
      <w:pPr>
        <w:tabs>
          <w:tab w:val="left" w:pos="90"/>
        </w:tabs>
        <w:ind w:firstLine="360"/>
        <w:rPr>
          <w:lang w:val="vi-VN"/>
        </w:rPr>
      </w:pPr>
      <w:r>
        <w:rPr>
          <w:lang w:val="vi-VN"/>
        </w:rPr>
        <w:t>Chức danh:</w:t>
      </w:r>
      <w:r>
        <w:rPr>
          <w:b/>
          <w:lang w:val="vi-VN"/>
        </w:rPr>
        <w:t xml:space="preserve"> </w:t>
      </w:r>
      <w:r>
        <w:rPr>
          <w:lang w:val="vi-VN"/>
        </w:rPr>
        <w:t>… …</w:t>
      </w:r>
    </w:p>
    <w:p w14:paraId="50840387">
      <w:pPr>
        <w:spacing w:line="240" w:lineRule="auto"/>
        <w:ind w:firstLine="360"/>
        <w:rPr>
          <w:b/>
          <w:bCs/>
          <w:color w:val="FF0000"/>
          <w:lang w:val="vi-VN"/>
        </w:rPr>
      </w:pPr>
      <w:r>
        <w:rPr>
          <w:b/>
          <w:bCs/>
          <w:color w:val="FF0000"/>
          <w:lang w:val="vi-VN"/>
        </w:rPr>
        <w:t>Trường hợp có số định danh cá nhân:</w:t>
      </w:r>
    </w:p>
    <w:p w14:paraId="488BA8D6">
      <w:pPr>
        <w:widowControl w:val="0"/>
        <w:autoSpaceDE w:val="0"/>
        <w:autoSpaceDN w:val="0"/>
        <w:spacing w:before="4" w:after="0" w:line="240" w:lineRule="auto"/>
        <w:rPr>
          <w:rFonts w:eastAsia="Times New Roman"/>
        </w:rPr>
      </w:pPr>
      <w:r>
        <w:rPr>
          <w:rFonts w:eastAsia="Times New Roman"/>
        </w:rPr>
        <w:t>Họ và tên ( ghi bằng chữ in hoa):…………………..</w:t>
      </w:r>
    </w:p>
    <w:p w14:paraId="2666B132">
      <w:pPr>
        <w:widowControl w:val="0"/>
        <w:autoSpaceDE w:val="0"/>
        <w:autoSpaceDN w:val="0"/>
        <w:spacing w:before="4" w:after="0" w:line="240" w:lineRule="auto"/>
        <w:rPr>
          <w:rFonts w:eastAsia="Times New Roman"/>
        </w:rPr>
      </w:pPr>
      <w:r>
        <w:rPr>
          <w:rFonts w:eastAsia="Times New Roman"/>
        </w:rPr>
        <w:t xml:space="preserve">Giới tính:……………. Ngày tháng năm sinh:…………….. </w:t>
      </w:r>
    </w:p>
    <w:p w14:paraId="00B6F670">
      <w:pPr>
        <w:widowControl w:val="0"/>
        <w:autoSpaceDE w:val="0"/>
        <w:autoSpaceDN w:val="0"/>
        <w:spacing w:before="4" w:after="0" w:line="240" w:lineRule="auto"/>
        <w:rPr>
          <w:rFonts w:eastAsia="Times New Roman"/>
        </w:rPr>
      </w:pPr>
      <w:r>
        <w:rPr>
          <w:rFonts w:eastAsia="Times New Roman"/>
        </w:rPr>
        <w:t>Số định danh :…………………………….</w:t>
      </w:r>
    </w:p>
    <w:p w14:paraId="59C4D7C8">
      <w:pPr>
        <w:spacing w:line="259" w:lineRule="auto"/>
        <w:jc w:val="left"/>
      </w:pPr>
      <w:r>
        <w:t>Địa chỉ liên lạc:</w:t>
      </w:r>
    </w:p>
    <w:p w14:paraId="3E24CD39">
      <w:pPr>
        <w:spacing w:line="259" w:lineRule="auto"/>
        <w:jc w:val="left"/>
      </w:pPr>
      <w:r>
        <w:rPr>
          <w:spacing w:val="-8"/>
        </w:rPr>
        <w:t>Số nhà/phòng, ngách/hẻm, ngõ/kiệt, đường/phố/đại lộ, tổ/xóm/ấp/thôn</w:t>
      </w:r>
      <w:r>
        <w:t>: …</w:t>
      </w:r>
    </w:p>
    <w:p w14:paraId="56227FAC">
      <w:pPr>
        <w:spacing w:line="259" w:lineRule="auto"/>
        <w:jc w:val="left"/>
      </w:pPr>
      <w:r>
        <w:t>Xã/Phường/Đặc khu: ………………………………………………….</w:t>
      </w:r>
    </w:p>
    <w:p w14:paraId="748BC36F">
      <w:pPr>
        <w:spacing w:line="259" w:lineRule="auto"/>
        <w:jc w:val="left"/>
      </w:pPr>
      <w:r>
        <w:t>Tỉnh/Thành phố trực thuộc trung ương: …………………………</w:t>
      </w:r>
    </w:p>
    <w:p w14:paraId="1AEB4F7F">
      <w:pPr>
        <w:spacing w:line="240" w:lineRule="auto"/>
        <w:ind w:firstLine="360"/>
      </w:pPr>
      <w:r>
        <w:t>Quốc gia: ………………………………</w:t>
      </w:r>
    </w:p>
    <w:p w14:paraId="713E8E99">
      <w:pPr>
        <w:spacing w:line="240" w:lineRule="auto"/>
        <w:ind w:firstLine="360"/>
        <w:rPr>
          <w:iCs/>
          <w:color w:val="FF0000"/>
        </w:rPr>
      </w:pPr>
      <w:r>
        <w:rPr>
          <w:rFonts w:eastAsia="Times New Roman"/>
          <w:b/>
          <w:color w:val="FF0000"/>
        </w:rPr>
        <w:t>Trường hợp không có số định danh cá nhân:</w:t>
      </w:r>
    </w:p>
    <w:p w14:paraId="3A8D6C86">
      <w:pPr>
        <w:widowControl w:val="0"/>
        <w:autoSpaceDE w:val="0"/>
        <w:autoSpaceDN w:val="0"/>
        <w:spacing w:before="4" w:after="0" w:line="240" w:lineRule="auto"/>
        <w:rPr>
          <w:rFonts w:eastAsia="Times New Roman"/>
        </w:rPr>
      </w:pPr>
      <w:r>
        <w:rPr>
          <w:rFonts w:eastAsia="Times New Roman"/>
        </w:rPr>
        <w:t>Họ và tên ( ghi bằng chữ in hoa):…………………..</w:t>
      </w:r>
    </w:p>
    <w:p w14:paraId="3B99C0BF">
      <w:pPr>
        <w:widowControl w:val="0"/>
        <w:autoSpaceDE w:val="0"/>
        <w:autoSpaceDN w:val="0"/>
        <w:spacing w:before="4" w:after="0" w:line="240" w:lineRule="auto"/>
        <w:rPr>
          <w:rFonts w:eastAsia="Times New Roman"/>
        </w:rPr>
      </w:pPr>
      <w:r>
        <w:rPr>
          <w:rFonts w:eastAsia="Times New Roman"/>
        </w:rPr>
        <w:t xml:space="preserve">Giới tính:……………. Ngày    tháng   năm sinh:…………….. </w:t>
      </w:r>
    </w:p>
    <w:p w14:paraId="5B138850">
      <w:pPr>
        <w:spacing w:line="259" w:lineRule="auto"/>
        <w:jc w:val="left"/>
      </w:pPr>
      <w:r>
        <w:t xml:space="preserve">Dân tộc: …………….    Quốc tịch: …………... </w:t>
      </w:r>
      <w:r>
        <w:tab/>
      </w:r>
    </w:p>
    <w:p w14:paraId="59514B3E">
      <w:pPr>
        <w:spacing w:line="259" w:lineRule="auto"/>
      </w:pPr>
      <w:r>
        <w:t>Số Hộ chiếu (</w:t>
      </w:r>
      <w:r>
        <w:rPr>
          <w:i/>
        </w:rPr>
        <w:t>đối với cá nhân Việt Nam không có số định danh cá nhân</w:t>
      </w:r>
      <w:r>
        <w:t>)/Số Hộ chiếu nước ngoài hoặc giấy tờ có giá trị thay thế hộ chiếu nước ngoài (</w:t>
      </w:r>
      <w:r>
        <w:rPr>
          <w:i/>
          <w:iCs/>
        </w:rPr>
        <w:t>đối với cá nhân là người nước ngoài</w:t>
      </w:r>
      <w:r>
        <w:t>): …………………..</w:t>
      </w:r>
    </w:p>
    <w:p w14:paraId="518D817B">
      <w:pPr>
        <w:spacing w:line="259" w:lineRule="auto"/>
        <w:jc w:val="left"/>
      </w:pPr>
      <w:r>
        <w:t>Ngày cấp: …./…./…. Nơi cấp: …………………………………ngày hết hạn:</w:t>
      </w:r>
    </w:p>
    <w:p w14:paraId="5CC49793">
      <w:pPr>
        <w:spacing w:line="259" w:lineRule="auto"/>
        <w:jc w:val="left"/>
      </w:pPr>
      <w:r>
        <w:t>Địa chỉ thường trú:</w:t>
      </w:r>
    </w:p>
    <w:p w14:paraId="0E56BD22">
      <w:pPr>
        <w:spacing w:line="259" w:lineRule="auto"/>
        <w:ind w:firstLine="567"/>
        <w:jc w:val="left"/>
      </w:pPr>
      <w:r>
        <w:rPr>
          <w:spacing w:val="-8"/>
        </w:rPr>
        <w:t>Số nhà/phòng, ngách/hẻm, ngõ/kiệt, đường/phố/đại lộ, tổ/xóm/ấp/thôn</w:t>
      </w:r>
      <w:r>
        <w:t>: ………</w:t>
      </w:r>
    </w:p>
    <w:p w14:paraId="558BBAD0">
      <w:pPr>
        <w:spacing w:line="259" w:lineRule="auto"/>
        <w:ind w:firstLine="567"/>
        <w:jc w:val="left"/>
      </w:pPr>
      <w:r>
        <w:t>Xã/Phường/Đặc khu: ……………………………………………………….</w:t>
      </w:r>
    </w:p>
    <w:p w14:paraId="456FE058">
      <w:pPr>
        <w:spacing w:line="259" w:lineRule="auto"/>
        <w:ind w:firstLine="591"/>
        <w:jc w:val="left"/>
      </w:pPr>
      <w:r>
        <w:t>Tỉnh/Thành phố trực thuộc trung ương: ………………………………</w:t>
      </w:r>
    </w:p>
    <w:p w14:paraId="55D2C7BA">
      <w:pPr>
        <w:widowControl w:val="0"/>
        <w:autoSpaceDE w:val="0"/>
        <w:autoSpaceDN w:val="0"/>
        <w:spacing w:before="4" w:after="0" w:line="240" w:lineRule="auto"/>
        <w:rPr>
          <w:rFonts w:eastAsia="Times New Roman"/>
        </w:rPr>
      </w:pPr>
      <w:r>
        <w:t>Quốc gia: ………………………………</w:t>
      </w:r>
    </w:p>
    <w:p w14:paraId="45409673">
      <w:pPr>
        <w:spacing w:line="259" w:lineRule="auto"/>
        <w:jc w:val="left"/>
      </w:pPr>
      <w:r>
        <w:t>Địa chỉ liên lạc:</w:t>
      </w:r>
    </w:p>
    <w:p w14:paraId="5355DC22">
      <w:pPr>
        <w:spacing w:line="259" w:lineRule="auto"/>
        <w:jc w:val="left"/>
      </w:pPr>
      <w:r>
        <w:rPr>
          <w:spacing w:val="-8"/>
        </w:rPr>
        <w:t>Số nhà/phòng, ngách/hẻm, ngõ/kiệt, đường/phố/đại lộ, tổ/xóm/ấp/thôn</w:t>
      </w:r>
      <w:r>
        <w:t>: …</w:t>
      </w:r>
    </w:p>
    <w:p w14:paraId="6139AF55">
      <w:pPr>
        <w:spacing w:line="259" w:lineRule="auto"/>
        <w:jc w:val="left"/>
      </w:pPr>
      <w:r>
        <w:t>Xã/Phường/Đặc khu: ………………………………………………….</w:t>
      </w:r>
    </w:p>
    <w:p w14:paraId="447A45C8">
      <w:pPr>
        <w:spacing w:line="259" w:lineRule="auto"/>
        <w:jc w:val="left"/>
      </w:pPr>
      <w:r>
        <w:t>Tỉnh/Thành phố trực thuộc trung ương: …………………………</w:t>
      </w:r>
    </w:p>
    <w:p w14:paraId="5F96DB49">
      <w:pPr>
        <w:widowControl w:val="0"/>
        <w:autoSpaceDE w:val="0"/>
        <w:autoSpaceDN w:val="0"/>
        <w:spacing w:before="4" w:after="0" w:line="240" w:lineRule="auto"/>
        <w:rPr>
          <w:rFonts w:eastAsia="Times New Roman"/>
        </w:rPr>
      </w:pPr>
      <w:r>
        <w:t>Quốc gia: ………………………………</w:t>
      </w:r>
    </w:p>
    <w:p w14:paraId="3C2F0270">
      <w:pPr>
        <w:spacing w:before="120" w:after="0" w:line="240" w:lineRule="auto"/>
        <w:rPr>
          <w:rFonts w:eastAsia="Times New Roman"/>
          <w:bCs/>
          <w:sz w:val="26"/>
          <w:szCs w:val="26"/>
        </w:rPr>
      </w:pPr>
      <w:r>
        <w:rPr>
          <w:rFonts w:eastAsia="Times New Roman"/>
        </w:rPr>
        <w:t>Điện thoại:………………………. Email:………………………….</w:t>
      </w:r>
    </w:p>
    <w:p w14:paraId="2F5580C6">
      <w:pPr>
        <w:tabs>
          <w:tab w:val="left" w:leader="dot" w:pos="9072"/>
        </w:tabs>
        <w:suppressAutoHyphens/>
        <w:spacing w:before="120"/>
        <w:ind w:firstLine="567"/>
        <w:rPr>
          <w:color w:val="FF0000"/>
          <w:lang w:val="fr-FR" w:eastAsia="zh-CN"/>
        </w:rPr>
      </w:pPr>
    </w:p>
    <w:p w14:paraId="5CBC408D">
      <w:pPr>
        <w:spacing w:line="19" w:lineRule="atLeast"/>
        <w:rPr>
          <w:b/>
          <w:bCs/>
          <w:lang w:val="fr-FR"/>
        </w:rPr>
      </w:pPr>
      <w:r>
        <w:rPr>
          <w:b/>
          <w:bCs/>
          <w:lang w:val="fr-FR"/>
        </w:rPr>
        <w:t xml:space="preserve">Điều 6. </w:t>
      </w:r>
      <w:r>
        <w:rPr>
          <w:b/>
          <w:bCs/>
          <w:lang w:val="vi-VN"/>
        </w:rPr>
        <w:t>Quy</w:t>
      </w:r>
      <w:r>
        <w:rPr>
          <w:b/>
          <w:bCs/>
          <w:lang w:val="fr-FR"/>
        </w:rPr>
        <w:t>ề</w:t>
      </w:r>
      <w:r>
        <w:rPr>
          <w:b/>
          <w:bCs/>
          <w:lang w:val="vi-VN"/>
        </w:rPr>
        <w:t>n</w:t>
      </w:r>
      <w:r>
        <w:rPr>
          <w:b/>
          <w:bCs/>
          <w:lang w:val="fr-FR"/>
        </w:rPr>
        <w:t xml:space="preserve"> và</w:t>
      </w:r>
      <w:r>
        <w:rPr>
          <w:b/>
          <w:bCs/>
          <w:lang w:val="vi-VN"/>
        </w:rPr>
        <w:t xml:space="preserve"> nghĩa vụ của </w:t>
      </w:r>
      <w:r>
        <w:rPr>
          <w:b/>
          <w:bCs/>
          <w:lang w:val="fr-FR"/>
        </w:rPr>
        <w:t xml:space="preserve">người đại diện theo pháp luật: </w:t>
      </w:r>
    </w:p>
    <w:p w14:paraId="4DE0F470">
      <w:pPr>
        <w:spacing w:line="19" w:lineRule="atLeast"/>
        <w:rPr>
          <w:color w:val="2E2E2E"/>
          <w:lang w:val="fr-FR"/>
        </w:rPr>
      </w:pPr>
      <w:r>
        <w:rPr>
          <w:rFonts w:eastAsia="SimSun"/>
          <w:color w:val="2E2E2E"/>
          <w:lang w:val="fr-FR" w:eastAsia="zh-CN"/>
        </w:rPr>
        <w:t>1. Người đại diện theo pháp luật của doanh nghiệp là cá nhân đại diện cho doanh nghiệp thực hiện các quyền và nghĩa vụ phát sinh từ giao dịch của doanh nghiệp, đại diện cho doanh nghiệp với tư cách người yêu cầu giải quyết việc dân sự, nguyên đơn, bị đơn, người có quyền lợi, nghĩa vụ liên quan trước Trọng tài, Tòa án và các quyền, nghĩa vụ khác theo quy định của pháp luật.</w:t>
      </w:r>
    </w:p>
    <w:p w14:paraId="3B541608">
      <w:pPr>
        <w:spacing w:line="19" w:lineRule="atLeast"/>
        <w:rPr>
          <w:color w:val="2E2E2E"/>
          <w:lang w:val="fr-FR"/>
        </w:rPr>
      </w:pPr>
      <w:r>
        <w:rPr>
          <w:rFonts w:eastAsia="SimSun"/>
          <w:color w:val="2E2E2E"/>
          <w:lang w:val="fr-FR" w:eastAsia="zh-CN"/>
        </w:rPr>
        <w:t>2. Doanh nghiệp phải bảo đảm luôn có ít nhất một người đại diện theo pháp luật cư trú tại Việt Nam. Khi chỉ còn lại một người đại diện theo pháp luật cư trú tại Việt Nam thì người này khi xuất cảnh khỏi Việt Nam phải ủy quyền bằng văn bản cho cá nhân khác cư trú tại Việt Nam thực hiện quyền và nghĩa vụ của người đại diện theo pháp luật. Trường hợp này, người đại diện theo pháp luật vẫn phải chịu trách nhiệm về việc thực hiện quyền và nghĩa vụ đã ủy quyền.</w:t>
      </w:r>
    </w:p>
    <w:p w14:paraId="5A2FE995">
      <w:pPr>
        <w:spacing w:line="19" w:lineRule="atLeast"/>
        <w:rPr>
          <w:color w:val="2E2E2E"/>
          <w:lang w:val="fr-FR"/>
        </w:rPr>
      </w:pPr>
      <w:r>
        <w:rPr>
          <w:rFonts w:eastAsia="SimSun"/>
          <w:color w:val="2E2E2E"/>
          <w:lang w:val="fr-FR" w:eastAsia="zh-CN"/>
        </w:rPr>
        <w:t>3. Trường hợp hết thời hạn ủy quyền theo quy định tại khoản 2 Điều này mà người đại diện theo pháp luật của doanh nghiệp chưa trở lại Việt Nam và không có ủy quyền khác thì thực hiện theo quy định sau đây:</w:t>
      </w:r>
    </w:p>
    <w:p w14:paraId="7BA2CA26">
      <w:pPr>
        <w:spacing w:line="19" w:lineRule="atLeast"/>
        <w:rPr>
          <w:color w:val="2E2E2E"/>
          <w:lang w:val="fr-FR"/>
        </w:rPr>
      </w:pPr>
      <w:r>
        <w:rPr>
          <w:rFonts w:eastAsia="SimSun"/>
          <w:color w:val="2E2E2E"/>
          <w:lang w:val="fr-FR" w:eastAsia="zh-CN"/>
        </w:rPr>
        <w:t>a) Người được ủy quyền tiếp tục thực hiện các quyền và nghĩa vụ của người đại diện theo pháp luật của doanh nghiệp tư nhân cho đến khi người đại diện theo pháp luật của doanh nghiệp trở lại làm việc tại doanh nghiệp;</w:t>
      </w:r>
    </w:p>
    <w:p w14:paraId="4D823D62">
      <w:pPr>
        <w:spacing w:line="19" w:lineRule="atLeast"/>
        <w:rPr>
          <w:color w:val="2E2E2E"/>
          <w:lang w:val="fr-FR"/>
        </w:rPr>
      </w:pPr>
      <w:r>
        <w:rPr>
          <w:rFonts w:eastAsia="SimSun"/>
          <w:color w:val="2E2E2E"/>
          <w:lang w:val="fr-FR" w:eastAsia="zh-CN"/>
        </w:rPr>
        <w:t>b) Người được ủy quyền tiếp tục thực hiện các quyền và nghĩa vụ của người đại diện theo pháp luật của công ty trách nhiệm hữu hạn, công ty cổ phần, công ty hợp danh cho đến khi người đại diện theo pháp luật của công ty trở lại làm việc tại công ty hoặc cho đến khi chủ sở hữu công ty, Hội đồng thành viên, Hội đồng quản trị quyết định cử người khác làm người đại diện theo pháp luật của doanh nghiệp.</w:t>
      </w:r>
    </w:p>
    <w:p w14:paraId="698B8366">
      <w:pPr>
        <w:spacing w:line="19" w:lineRule="atLeast"/>
        <w:rPr>
          <w:color w:val="2E2E2E"/>
          <w:lang w:val="fr-FR"/>
        </w:rPr>
      </w:pPr>
      <w:r>
        <w:rPr>
          <w:rFonts w:eastAsia="SimSun"/>
          <w:color w:val="2E2E2E"/>
          <w:lang w:val="fr-FR" w:eastAsia="zh-CN"/>
        </w:rPr>
        <w:t>4. Trường hợp doanh nghiệp chỉ có một người đại diện theo pháp luật và người này vắng mặt tại Việt Nam quá 30 ngày mà không ủy quyền cho người khác thực hiện các quyền và nghĩa vụ của người đại diện theo pháp luật của doanh nghiệp hoặc chết, mất tích, đang bị truy cứu trách nhiệm hình sự, bị tạm giam, đang chấp hành hình phạt tù, đang chấp hành biện pháp xử lý hành chính tại cơ sở cai nghiện bắt buộc, cơ sở giáo dục bắt buộc, bị hạn chế hoặc mất năng lực hành vi dân sự, có khó khăn trong nhận thức, làm chủ hành vi, bị Tòa án cấm đảm nhiệm chức vụ, cấm hành nghề hoặc làm công việc nhất định thì chủ sở hữu công ty, Hội đồng thành viên, Hội đồng quản trị cử người khác làm người đại diện theo pháp luật của công ty.</w:t>
      </w:r>
    </w:p>
    <w:p w14:paraId="794D6420">
      <w:pPr>
        <w:spacing w:line="19" w:lineRule="atLeast"/>
        <w:rPr>
          <w:color w:val="2E2E2E"/>
          <w:lang w:val="fr-FR"/>
        </w:rPr>
      </w:pPr>
      <w:r>
        <w:rPr>
          <w:rFonts w:eastAsia="SimSun"/>
          <w:color w:val="2E2E2E"/>
          <w:lang w:val="fr-FR" w:eastAsia="zh-CN"/>
        </w:rPr>
        <w:t>5. Trong một số trường hợp đặc biệt, Tòa án có thẩm quyền tiến hành tố tụng khác có quyền chỉ định người đại diện theo pháp luật tham gia tố tụng theo quy định của pháp luật.</w:t>
      </w:r>
    </w:p>
    <w:p w14:paraId="5EFE4FDC">
      <w:pPr>
        <w:spacing w:before="96" w:line="19" w:lineRule="atLeast"/>
        <w:rPr>
          <w:color w:val="2E2E2E"/>
          <w:lang w:val="fr-FR"/>
        </w:rPr>
      </w:pPr>
      <w:r>
        <w:rPr>
          <w:rFonts w:eastAsia="SimSun"/>
          <w:b/>
          <w:bCs/>
          <w:color w:val="2E2E2E"/>
          <w:lang w:val="fr-FR" w:eastAsia="zh-CN"/>
        </w:rPr>
        <w:t>Điều 7. Trách nhiệm của người đại diện theo pháp luật của doanh nghiệp</w:t>
      </w:r>
    </w:p>
    <w:p w14:paraId="59CC235F">
      <w:pPr>
        <w:spacing w:line="19" w:lineRule="atLeast"/>
        <w:rPr>
          <w:color w:val="2E2E2E"/>
          <w:lang w:val="fr-FR"/>
        </w:rPr>
      </w:pPr>
      <w:r>
        <w:rPr>
          <w:rFonts w:eastAsia="SimSun"/>
          <w:color w:val="2E2E2E"/>
          <w:lang w:val="fr-FR" w:eastAsia="zh-CN"/>
        </w:rPr>
        <w:t>1. Người đại diện theo pháp luật của doanh nghiệp có trách nhiệm sau đây:</w:t>
      </w:r>
    </w:p>
    <w:p w14:paraId="118970A5">
      <w:pPr>
        <w:spacing w:line="19" w:lineRule="atLeast"/>
        <w:rPr>
          <w:color w:val="2E2E2E"/>
          <w:lang w:val="fr-FR"/>
        </w:rPr>
      </w:pPr>
      <w:r>
        <w:rPr>
          <w:rFonts w:eastAsia="SimSun"/>
          <w:color w:val="2E2E2E"/>
          <w:lang w:val="fr-FR" w:eastAsia="zh-CN"/>
        </w:rPr>
        <w:t>a) Thực hiện quyền và nghĩa vụ được giao một cách trung thực, cẩn trọng, tốt nhất nhằm bảo đảm lợi ích hợp pháp của doanh nghiệp;</w:t>
      </w:r>
    </w:p>
    <w:p w14:paraId="38E2B9ED">
      <w:pPr>
        <w:spacing w:line="19" w:lineRule="atLeast"/>
        <w:rPr>
          <w:color w:val="2E2E2E"/>
          <w:lang w:val="fr-FR"/>
        </w:rPr>
      </w:pPr>
      <w:r>
        <w:rPr>
          <w:rFonts w:eastAsia="SimSun"/>
          <w:color w:val="2E2E2E"/>
          <w:lang w:val="fr-FR" w:eastAsia="zh-CN"/>
        </w:rPr>
        <w:t>b) Trung thành với lợi ích của doanh nghiệp; không lạm dụng địa vị, chức vụ và sử dụng thông tin, bí quyết, cơ hội kinh doanh, tài sản khác của doanh nghiệp để tư lợi hoặc phục vụ lợi ích của tổ chức, cá nhân khác;</w:t>
      </w:r>
    </w:p>
    <w:p w14:paraId="5CB9BA19">
      <w:pPr>
        <w:spacing w:line="19" w:lineRule="atLeast"/>
        <w:rPr>
          <w:color w:val="2E2E2E"/>
          <w:lang w:val="fr-FR"/>
        </w:rPr>
      </w:pPr>
      <w:r>
        <w:rPr>
          <w:rFonts w:eastAsia="SimSun"/>
          <w:color w:val="2E2E2E"/>
          <w:lang w:val="fr-FR" w:eastAsia="zh-CN"/>
        </w:rPr>
        <w:t>c) Thông báo kịp thời, đầy đủ, chính xác cho doanh nghiệp về doanh nghiệp mà mình, người có liên quan của mình làm chủ hoặc có cổ phần, phần vốn góp theo quy định của Luật này.</w:t>
      </w:r>
    </w:p>
    <w:p w14:paraId="470F0AAB">
      <w:pPr>
        <w:spacing w:line="19" w:lineRule="atLeast"/>
        <w:rPr>
          <w:color w:val="2E2E2E"/>
          <w:lang w:val="fr-FR"/>
        </w:rPr>
      </w:pPr>
      <w:r>
        <w:rPr>
          <w:rFonts w:eastAsia="SimSun"/>
          <w:color w:val="2E2E2E"/>
          <w:lang w:val="fr-FR" w:eastAsia="zh-CN"/>
        </w:rPr>
        <w:t>2. Người đại diện theo pháp luật của doanh nghiệp chịu trách nhiệm cá nhân đối với thiệt hại cho doanh nghiệp do vi phạm trách nhiệm quy định tại khoản 1 Điều này.</w:t>
      </w:r>
    </w:p>
    <w:p w14:paraId="60AE3D2D">
      <w:pPr>
        <w:pStyle w:val="16"/>
        <w:shd w:val="clear" w:color="auto" w:fill="FFFFFF"/>
        <w:tabs>
          <w:tab w:val="left" w:pos="90"/>
        </w:tabs>
        <w:suppressAutoHyphens/>
        <w:spacing w:before="0" w:after="0" w:line="234" w:lineRule="atLeast"/>
        <w:jc w:val="both"/>
        <w:rPr>
          <w:bCs/>
          <w:sz w:val="28"/>
          <w:szCs w:val="28"/>
          <w:lang w:val="fr-FR"/>
        </w:rPr>
      </w:pPr>
      <w:r>
        <w:rPr>
          <w:b/>
          <w:sz w:val="28"/>
          <w:szCs w:val="28"/>
          <w:lang w:val="fr-FR"/>
        </w:rPr>
        <w:t>Điều 8  Con dấu của doanh nghiệp.</w:t>
      </w:r>
    </w:p>
    <w:p w14:paraId="244C49F7">
      <w:pPr>
        <w:spacing w:line="19" w:lineRule="atLeast"/>
        <w:rPr>
          <w:color w:val="2E2E2E"/>
          <w:lang w:val="fr-FR"/>
        </w:rPr>
      </w:pPr>
      <w:r>
        <w:rPr>
          <w:rFonts w:eastAsia="SimSun"/>
          <w:color w:val="2E2E2E"/>
          <w:lang w:val="fr-FR" w:eastAsia="zh-CN"/>
        </w:rPr>
        <w:t>1. Dấu bao gồm dấu được làm tại cơ sở khắc dấu hoặc dấu dưới hình thức chữ ký số theo quy định của pháp luật về giao dịch điện tử.</w:t>
      </w:r>
    </w:p>
    <w:p w14:paraId="2C94FABA">
      <w:pPr>
        <w:spacing w:line="19" w:lineRule="atLeast"/>
        <w:rPr>
          <w:color w:val="2E2E2E"/>
          <w:lang w:val="fr-FR"/>
        </w:rPr>
      </w:pPr>
      <w:r>
        <w:rPr>
          <w:rFonts w:eastAsia="SimSun"/>
          <w:color w:val="2E2E2E"/>
          <w:lang w:val="fr-FR" w:eastAsia="zh-CN"/>
        </w:rPr>
        <w:t>2. Doanh nghiệp quyết định loại dấu, số lượng, hình thức và nội dung dấu của doanh nghiệp, chi nhánh, văn phòng đại diện và đơn vị khác của doanh nghiệp.</w:t>
      </w:r>
    </w:p>
    <w:p w14:paraId="565D271B">
      <w:pPr>
        <w:spacing w:line="19" w:lineRule="atLeast"/>
        <w:rPr>
          <w:color w:val="2E2E2E"/>
          <w:lang w:val="fr-FR"/>
        </w:rPr>
      </w:pPr>
      <w:r>
        <w:rPr>
          <w:rFonts w:eastAsia="SimSun"/>
          <w:color w:val="2E2E2E"/>
          <w:lang w:val="fr-FR" w:eastAsia="zh-CN"/>
        </w:rPr>
        <w:t>3. Việc quản lý và lưu giữ dấu thực hiện theo quy định của Điều lệ công ty hoặc quy chế do doanh nghiệp, chi nhánh, văn phòng đại diện hoặc đơn vị khác của doanh nghiệp có dấu ban hành. Doanh nghiệp sử dụng dấu trong các giao dịch theo quy định của pháp luật.</w:t>
      </w:r>
    </w:p>
    <w:p w14:paraId="476BA0B2">
      <w:pPr>
        <w:spacing w:line="240" w:lineRule="auto"/>
        <w:ind w:firstLine="360"/>
        <w:rPr>
          <w:lang w:val="fr-FR"/>
        </w:rPr>
      </w:pPr>
    </w:p>
    <w:p w14:paraId="4C6778F9">
      <w:pPr>
        <w:pStyle w:val="4"/>
        <w:ind w:firstLine="360"/>
        <w:jc w:val="center"/>
        <w:rPr>
          <w:rFonts w:ascii="Times New Roman" w:hAnsi="Times New Roman"/>
          <w:sz w:val="28"/>
          <w:szCs w:val="28"/>
        </w:rPr>
      </w:pPr>
      <w:r>
        <w:rPr>
          <w:rFonts w:ascii="Times New Roman" w:hAnsi="Times New Roman"/>
          <w:sz w:val="28"/>
          <w:szCs w:val="28"/>
        </w:rPr>
        <w:t>Chương II</w:t>
      </w:r>
    </w:p>
    <w:p w14:paraId="4823FD9B">
      <w:pPr>
        <w:spacing w:line="240" w:lineRule="auto"/>
        <w:ind w:firstLine="360"/>
        <w:jc w:val="center"/>
        <w:rPr>
          <w:b/>
          <w:bCs/>
          <w:lang w:val="vi-VN"/>
        </w:rPr>
      </w:pPr>
      <w:r>
        <w:rPr>
          <w:b/>
          <w:bCs/>
          <w:lang w:val="vi-VN"/>
        </w:rPr>
        <w:t>VỐN VÀ CHỦ SỞ HỮU CÔNG TY</w:t>
      </w:r>
    </w:p>
    <w:p w14:paraId="54F376FC">
      <w:pPr>
        <w:pStyle w:val="4"/>
        <w:ind w:firstLine="360"/>
        <w:rPr>
          <w:rFonts w:ascii="Times New Roman" w:hAnsi="Times New Roman"/>
          <w:sz w:val="28"/>
          <w:szCs w:val="28"/>
        </w:rPr>
      </w:pPr>
      <w:r>
        <w:rPr>
          <w:rFonts w:ascii="Times New Roman" w:hAnsi="Times New Roman"/>
          <w:sz w:val="28"/>
          <w:szCs w:val="28"/>
        </w:rPr>
        <w:t xml:space="preserve">Điều </w:t>
      </w:r>
      <w:r>
        <w:rPr>
          <w:rFonts w:ascii="Times New Roman" w:hAnsi="Times New Roman"/>
          <w:sz w:val="28"/>
          <w:szCs w:val="28"/>
          <w:lang w:val="vi-VN"/>
        </w:rPr>
        <w:t>9</w:t>
      </w:r>
      <w:r>
        <w:rPr>
          <w:rFonts w:ascii="Times New Roman" w:hAnsi="Times New Roman"/>
          <w:sz w:val="28"/>
          <w:szCs w:val="28"/>
        </w:rPr>
        <w:t>. Vốn điều lệ, chủ sở hữu công ty</w:t>
      </w:r>
    </w:p>
    <w:p w14:paraId="4CB3116B">
      <w:pPr>
        <w:spacing w:line="240" w:lineRule="auto"/>
        <w:ind w:firstLine="360"/>
        <w:rPr>
          <w:lang w:val="vi-VN" w:eastAsia="zh-CN"/>
        </w:rPr>
      </w:pPr>
      <w:r>
        <w:rPr>
          <w:color w:val="000000"/>
          <w:lang w:val="vi-VN" w:eastAsia="zh-CN"/>
        </w:rPr>
        <w:t xml:space="preserve">1. </w:t>
      </w:r>
      <w:r>
        <w:rPr>
          <w:lang w:val="vi-VN" w:eastAsia="zh-CN"/>
        </w:rPr>
        <w:t>Vốn điều lệ của công ty là: ... ... ...</w:t>
      </w:r>
      <w:r>
        <w:rPr>
          <w:rFonts w:eastAsia="Times New Roman"/>
          <w:lang w:val="vi-VN" w:eastAsia="zh-CN"/>
        </w:rPr>
        <w:t xml:space="preserve"> đồng (Ghi bằng chữ: </w:t>
      </w:r>
      <w:r>
        <w:rPr>
          <w:lang w:val="vi-VN" w:eastAsia="zh-CN"/>
        </w:rPr>
        <w:t>... ... ...</w:t>
      </w:r>
      <w:r>
        <w:rPr>
          <w:rFonts w:eastAsia="Times New Roman"/>
          <w:lang w:val="vi-VN" w:eastAsia="zh-CN"/>
        </w:rPr>
        <w:t xml:space="preserve"> đồng)</w:t>
      </w:r>
      <w:r>
        <w:rPr>
          <w:lang w:val="vi-VN" w:eastAsia="zh-CN"/>
        </w:rPr>
        <w:t>, trong đó bao gồm:</w:t>
      </w:r>
    </w:p>
    <w:p w14:paraId="5BB2BE63">
      <w:pPr>
        <w:tabs>
          <w:tab w:val="right" w:leader="dot" w:pos="8472"/>
        </w:tabs>
        <w:spacing w:line="240" w:lineRule="auto"/>
        <w:ind w:firstLine="360"/>
        <w:rPr>
          <w:lang w:val="vi-VN"/>
        </w:rPr>
      </w:pPr>
      <w:r>
        <w:rPr>
          <w:lang w:val="vi-VN"/>
        </w:rPr>
        <w:t>- Tiền Việt Nam:</w:t>
      </w:r>
      <w:r>
        <w:rPr>
          <w:b/>
          <w:lang w:val="vi-VN"/>
        </w:rPr>
        <w:t xml:space="preserve">  </w:t>
      </w:r>
      <w:r>
        <w:rPr>
          <w:lang w:val="vi-VN"/>
        </w:rPr>
        <w:t>... ... ...</w:t>
      </w:r>
      <w:r>
        <w:rPr>
          <w:rFonts w:eastAsia="Times New Roman"/>
          <w:lang w:val="vi-VN" w:eastAsia="zh-CN"/>
        </w:rPr>
        <w:t xml:space="preserve">  đồng</w:t>
      </w:r>
      <w:r>
        <w:rPr>
          <w:b/>
          <w:lang w:val="vi-VN"/>
        </w:rPr>
        <w:t xml:space="preserve"> (</w:t>
      </w:r>
      <w:r>
        <w:rPr>
          <w:rFonts w:eastAsia="Times New Roman"/>
          <w:lang w:val="vi-VN" w:eastAsia="zh-CN"/>
        </w:rPr>
        <w:t xml:space="preserve">Ghi bằng chữ: </w:t>
      </w:r>
      <w:r>
        <w:rPr>
          <w:lang w:val="vi-VN"/>
        </w:rPr>
        <w:t>... ... ...</w:t>
      </w:r>
      <w:r>
        <w:rPr>
          <w:rFonts w:eastAsia="Times New Roman"/>
          <w:lang w:val="vi-VN" w:eastAsia="zh-CN"/>
        </w:rPr>
        <w:t xml:space="preserve">  đồng)</w:t>
      </w:r>
    </w:p>
    <w:p w14:paraId="1D7627BB">
      <w:pPr>
        <w:tabs>
          <w:tab w:val="right" w:leader="dot" w:pos="8472"/>
        </w:tabs>
        <w:spacing w:line="240" w:lineRule="auto"/>
        <w:ind w:firstLine="360"/>
        <w:rPr>
          <w:rFonts w:eastAsia="Times New Roman"/>
          <w:lang w:val="vi-VN" w:eastAsia="zh-CN"/>
        </w:rPr>
      </w:pPr>
      <w:r>
        <w:rPr>
          <w:lang w:val="vi-VN"/>
        </w:rPr>
        <w:t>- Ngoại tệ tự do chuyển đổi: ... ... ...</w:t>
      </w:r>
      <w:r>
        <w:rPr>
          <w:rFonts w:eastAsia="Times New Roman"/>
          <w:lang w:val="vi-VN" w:eastAsia="zh-CN"/>
        </w:rPr>
        <w:t xml:space="preserve"> </w:t>
      </w:r>
    </w:p>
    <w:p w14:paraId="1CE83CFD">
      <w:pPr>
        <w:tabs>
          <w:tab w:val="right" w:leader="dot" w:pos="8472"/>
        </w:tabs>
        <w:spacing w:line="240" w:lineRule="auto"/>
        <w:ind w:firstLine="360"/>
        <w:rPr>
          <w:rFonts w:eastAsia="Times New Roman"/>
          <w:lang w:val="vi-VN" w:eastAsia="zh-CN"/>
        </w:rPr>
      </w:pPr>
      <w:r>
        <w:rPr>
          <w:rFonts w:eastAsia="Times New Roman"/>
          <w:lang w:val="vi-VN" w:eastAsia="zh-CN"/>
        </w:rPr>
        <w:t>- Vàng: … … …</w:t>
      </w:r>
    </w:p>
    <w:p w14:paraId="3161D377">
      <w:pPr>
        <w:tabs>
          <w:tab w:val="right" w:leader="dot" w:pos="8472"/>
        </w:tabs>
        <w:spacing w:line="240" w:lineRule="auto"/>
        <w:ind w:firstLine="360"/>
        <w:rPr>
          <w:rFonts w:eastAsia="Times New Roman"/>
          <w:lang w:val="vi-VN" w:eastAsia="zh-CN"/>
        </w:rPr>
      </w:pPr>
      <w:r>
        <w:rPr>
          <w:lang w:val="vi-VN"/>
        </w:rPr>
        <w:t>- Tài sản khác:  ... ... ...</w:t>
      </w:r>
      <w:r>
        <w:rPr>
          <w:rFonts w:eastAsia="Times New Roman"/>
          <w:lang w:val="vi-VN" w:eastAsia="zh-CN"/>
        </w:rPr>
        <w:t xml:space="preserve"> </w:t>
      </w:r>
    </w:p>
    <w:p w14:paraId="7FE3E58F">
      <w:pPr>
        <w:tabs>
          <w:tab w:val="right" w:leader="dot" w:pos="8472"/>
        </w:tabs>
        <w:spacing w:line="240" w:lineRule="auto"/>
        <w:ind w:firstLine="360"/>
        <w:rPr>
          <w:lang w:val="vi-VN"/>
        </w:rPr>
      </w:pPr>
    </w:p>
    <w:p w14:paraId="3BCA733F">
      <w:pPr>
        <w:spacing w:line="240" w:lineRule="auto"/>
        <w:ind w:firstLine="360"/>
        <w:rPr>
          <w:color w:val="000000"/>
          <w:lang w:val="vi-VN"/>
        </w:rPr>
      </w:pPr>
      <w:r>
        <w:rPr>
          <w:color w:val="000000"/>
          <w:lang w:val="vi-VN"/>
        </w:rPr>
        <w:t>2. Thông tin về chủ sở hữu công ty:</w:t>
      </w:r>
    </w:p>
    <w:p w14:paraId="67524F64">
      <w:pPr>
        <w:spacing w:line="240" w:lineRule="auto"/>
        <w:ind w:firstLine="360"/>
        <w:rPr>
          <w:b/>
          <w:bCs/>
          <w:color w:val="FF0000"/>
          <w:lang w:val="vi-VN"/>
        </w:rPr>
      </w:pPr>
      <w:bookmarkStart w:id="3" w:name="_Hlk60644364"/>
      <w:r>
        <w:rPr>
          <w:b/>
          <w:bCs/>
          <w:color w:val="FF0000"/>
          <w:lang w:val="vi-VN"/>
        </w:rPr>
        <w:t>Trường hợp có số định danh cá nhân:</w:t>
      </w:r>
    </w:p>
    <w:p w14:paraId="0676F459">
      <w:pPr>
        <w:widowControl w:val="0"/>
        <w:autoSpaceDE w:val="0"/>
        <w:autoSpaceDN w:val="0"/>
        <w:spacing w:before="4" w:after="0" w:line="240" w:lineRule="auto"/>
        <w:rPr>
          <w:rFonts w:eastAsia="Times New Roman"/>
        </w:rPr>
      </w:pPr>
      <w:r>
        <w:rPr>
          <w:rFonts w:eastAsia="Times New Roman"/>
        </w:rPr>
        <w:t>Họ và tên ( ghi bằng chữ in hoa):…………………..</w:t>
      </w:r>
    </w:p>
    <w:p w14:paraId="6E636EB8">
      <w:pPr>
        <w:widowControl w:val="0"/>
        <w:autoSpaceDE w:val="0"/>
        <w:autoSpaceDN w:val="0"/>
        <w:spacing w:before="4" w:after="0" w:line="240" w:lineRule="auto"/>
        <w:rPr>
          <w:rFonts w:eastAsia="Times New Roman"/>
        </w:rPr>
      </w:pPr>
      <w:r>
        <w:rPr>
          <w:rFonts w:eastAsia="Times New Roman"/>
        </w:rPr>
        <w:t xml:space="preserve">Giới tính:……………. Ngày tháng năm sinh:…………….. </w:t>
      </w:r>
    </w:p>
    <w:p w14:paraId="2675E0D1">
      <w:pPr>
        <w:widowControl w:val="0"/>
        <w:autoSpaceDE w:val="0"/>
        <w:autoSpaceDN w:val="0"/>
        <w:spacing w:before="4" w:after="0" w:line="240" w:lineRule="auto"/>
        <w:rPr>
          <w:rFonts w:eastAsia="Times New Roman"/>
        </w:rPr>
      </w:pPr>
      <w:r>
        <w:rPr>
          <w:rFonts w:eastAsia="Times New Roman"/>
        </w:rPr>
        <w:t>Số định danh :…………………………….</w:t>
      </w:r>
    </w:p>
    <w:p w14:paraId="5E5C5FBA">
      <w:pPr>
        <w:spacing w:line="259" w:lineRule="auto"/>
        <w:jc w:val="left"/>
      </w:pPr>
      <w:r>
        <w:t>Địa chỉ liên lạc:</w:t>
      </w:r>
    </w:p>
    <w:p w14:paraId="01963602">
      <w:pPr>
        <w:spacing w:line="259" w:lineRule="auto"/>
        <w:jc w:val="left"/>
      </w:pPr>
      <w:r>
        <w:rPr>
          <w:spacing w:val="-8"/>
        </w:rPr>
        <w:t>Số nhà/phòng, ngách/hẻm, ngõ/kiệt, đường/phố/đại lộ, tổ/xóm/ấp/thôn</w:t>
      </w:r>
      <w:r>
        <w:t>: …</w:t>
      </w:r>
    </w:p>
    <w:p w14:paraId="74DCE64B">
      <w:pPr>
        <w:spacing w:line="259" w:lineRule="auto"/>
        <w:jc w:val="left"/>
      </w:pPr>
      <w:r>
        <w:t>Xã/Phường/Đặc khu: ………………………………………………….</w:t>
      </w:r>
    </w:p>
    <w:p w14:paraId="0469BAF9">
      <w:pPr>
        <w:spacing w:line="259" w:lineRule="auto"/>
        <w:jc w:val="left"/>
      </w:pPr>
      <w:r>
        <w:t>Tỉnh/Thành phố trực thuộc trung ương: …………………………</w:t>
      </w:r>
    </w:p>
    <w:p w14:paraId="1E13BF24">
      <w:pPr>
        <w:spacing w:line="240" w:lineRule="auto"/>
        <w:ind w:firstLine="360"/>
      </w:pPr>
      <w:r>
        <w:t>Quốc gia: ………………………………</w:t>
      </w:r>
    </w:p>
    <w:p w14:paraId="459A1705">
      <w:pPr>
        <w:spacing w:line="240" w:lineRule="auto"/>
        <w:ind w:firstLine="360"/>
        <w:rPr>
          <w:iCs/>
          <w:color w:val="FF0000"/>
        </w:rPr>
      </w:pPr>
      <w:r>
        <w:rPr>
          <w:rFonts w:eastAsia="Times New Roman"/>
          <w:b/>
          <w:color w:val="FF0000"/>
        </w:rPr>
        <w:t>Trường hợp không có số định danh cá nhân:</w:t>
      </w:r>
    </w:p>
    <w:p w14:paraId="545BAD74">
      <w:pPr>
        <w:widowControl w:val="0"/>
        <w:autoSpaceDE w:val="0"/>
        <w:autoSpaceDN w:val="0"/>
        <w:spacing w:before="4" w:after="0" w:line="240" w:lineRule="auto"/>
        <w:rPr>
          <w:rFonts w:eastAsia="Times New Roman"/>
        </w:rPr>
      </w:pPr>
      <w:r>
        <w:rPr>
          <w:rFonts w:eastAsia="Times New Roman"/>
        </w:rPr>
        <w:t>Họ và tên ( ghi bằng chữ in hoa):…………………..</w:t>
      </w:r>
    </w:p>
    <w:p w14:paraId="178C0D04">
      <w:pPr>
        <w:widowControl w:val="0"/>
        <w:autoSpaceDE w:val="0"/>
        <w:autoSpaceDN w:val="0"/>
        <w:spacing w:before="4" w:after="0" w:line="240" w:lineRule="auto"/>
        <w:rPr>
          <w:rFonts w:eastAsia="Times New Roman"/>
        </w:rPr>
      </w:pPr>
      <w:r>
        <w:rPr>
          <w:rFonts w:eastAsia="Times New Roman"/>
        </w:rPr>
        <w:t xml:space="preserve">Giới tính:……………. Ngày    tháng   năm sinh:…………….. </w:t>
      </w:r>
    </w:p>
    <w:p w14:paraId="49986DFF">
      <w:pPr>
        <w:spacing w:line="259" w:lineRule="auto"/>
        <w:jc w:val="left"/>
      </w:pPr>
      <w:r>
        <w:t xml:space="preserve">Dân tộc: …………….    Quốc tịch: …………... </w:t>
      </w:r>
      <w:r>
        <w:tab/>
      </w:r>
    </w:p>
    <w:p w14:paraId="4E077D61">
      <w:pPr>
        <w:spacing w:line="259" w:lineRule="auto"/>
      </w:pPr>
      <w:r>
        <w:t>Số Hộ chiếu (</w:t>
      </w:r>
      <w:r>
        <w:rPr>
          <w:i/>
        </w:rPr>
        <w:t>đối với cá nhân Việt Nam không có số định danh cá nhân</w:t>
      </w:r>
      <w:r>
        <w:t>)/Số Hộ chiếu nước ngoài hoặc giấy tờ có giá trị thay thế hộ chiếu nước ngoài (</w:t>
      </w:r>
      <w:r>
        <w:rPr>
          <w:i/>
          <w:iCs/>
        </w:rPr>
        <w:t>đối với cá nhân là người nước ngoài</w:t>
      </w:r>
      <w:r>
        <w:t>): …………………..</w:t>
      </w:r>
    </w:p>
    <w:p w14:paraId="22F61FD6">
      <w:pPr>
        <w:spacing w:line="259" w:lineRule="auto"/>
        <w:jc w:val="left"/>
      </w:pPr>
      <w:r>
        <w:t>Ngày cấp: …./…./…. Nơi cấp: …………………………………ngày hết hạn:</w:t>
      </w:r>
    </w:p>
    <w:p w14:paraId="285AAE5D">
      <w:pPr>
        <w:spacing w:line="259" w:lineRule="auto"/>
        <w:jc w:val="left"/>
      </w:pPr>
      <w:r>
        <w:t>Địa chỉ thường trú:</w:t>
      </w:r>
    </w:p>
    <w:p w14:paraId="04D7FA8A">
      <w:pPr>
        <w:spacing w:line="259" w:lineRule="auto"/>
        <w:ind w:firstLine="567"/>
        <w:jc w:val="left"/>
      </w:pPr>
      <w:r>
        <w:rPr>
          <w:spacing w:val="-8"/>
        </w:rPr>
        <w:t>Số nhà/phòng, ngách/hẻm, ngõ/kiệt, đường/phố/đại lộ, tổ/xóm/ấp/thôn</w:t>
      </w:r>
      <w:r>
        <w:t>: ………</w:t>
      </w:r>
    </w:p>
    <w:p w14:paraId="6588E1D3">
      <w:pPr>
        <w:spacing w:line="259" w:lineRule="auto"/>
        <w:ind w:firstLine="567"/>
        <w:jc w:val="left"/>
      </w:pPr>
      <w:r>
        <w:t>Xã/Phường/Đặc khu: ……………………………………………………….</w:t>
      </w:r>
    </w:p>
    <w:p w14:paraId="430118C8">
      <w:pPr>
        <w:spacing w:line="259" w:lineRule="auto"/>
        <w:ind w:firstLine="591"/>
        <w:jc w:val="left"/>
      </w:pPr>
      <w:r>
        <w:t>Tỉnh/Thành phố trực thuộc trung ương: ………………………………</w:t>
      </w:r>
    </w:p>
    <w:p w14:paraId="23AA5EFE">
      <w:pPr>
        <w:widowControl w:val="0"/>
        <w:autoSpaceDE w:val="0"/>
        <w:autoSpaceDN w:val="0"/>
        <w:spacing w:before="4" w:after="0" w:line="240" w:lineRule="auto"/>
        <w:rPr>
          <w:rFonts w:eastAsia="Times New Roman"/>
        </w:rPr>
      </w:pPr>
      <w:r>
        <w:t>Quốc gia: ………………………………</w:t>
      </w:r>
    </w:p>
    <w:p w14:paraId="6DF48EF5">
      <w:pPr>
        <w:spacing w:line="259" w:lineRule="auto"/>
        <w:jc w:val="left"/>
      </w:pPr>
      <w:r>
        <w:t>Địa chỉ liên lạc:</w:t>
      </w:r>
    </w:p>
    <w:p w14:paraId="36991D29">
      <w:pPr>
        <w:spacing w:line="259" w:lineRule="auto"/>
        <w:jc w:val="left"/>
      </w:pPr>
      <w:r>
        <w:rPr>
          <w:spacing w:val="-8"/>
        </w:rPr>
        <w:t>Số nhà/phòng, ngách/hẻm, ngõ/kiệt, đường/phố/đại lộ, tổ/xóm/ấp/thôn</w:t>
      </w:r>
      <w:r>
        <w:t>: …</w:t>
      </w:r>
    </w:p>
    <w:p w14:paraId="3C046CCB">
      <w:pPr>
        <w:spacing w:line="259" w:lineRule="auto"/>
        <w:jc w:val="left"/>
      </w:pPr>
      <w:r>
        <w:t>Xã/Phường/Đặc khu: ………………………………………………….</w:t>
      </w:r>
    </w:p>
    <w:p w14:paraId="0DFD7E9D">
      <w:pPr>
        <w:spacing w:line="259" w:lineRule="auto"/>
        <w:jc w:val="left"/>
      </w:pPr>
      <w:r>
        <w:t>Tỉnh/Thành phố trực thuộc trung ương: …………………………</w:t>
      </w:r>
    </w:p>
    <w:p w14:paraId="41620B41">
      <w:pPr>
        <w:widowControl w:val="0"/>
        <w:autoSpaceDE w:val="0"/>
        <w:autoSpaceDN w:val="0"/>
        <w:spacing w:before="4" w:after="0" w:line="240" w:lineRule="auto"/>
        <w:rPr>
          <w:rFonts w:eastAsia="Times New Roman"/>
        </w:rPr>
      </w:pPr>
      <w:r>
        <w:t>Quốc gia: ………………………………</w:t>
      </w:r>
    </w:p>
    <w:p w14:paraId="5BAA69A9">
      <w:pPr>
        <w:spacing w:before="120" w:after="0" w:line="240" w:lineRule="auto"/>
        <w:rPr>
          <w:rFonts w:eastAsia="Times New Roman"/>
          <w:bCs/>
          <w:sz w:val="26"/>
          <w:szCs w:val="26"/>
        </w:rPr>
      </w:pPr>
      <w:r>
        <w:rPr>
          <w:rFonts w:eastAsia="Times New Roman"/>
        </w:rPr>
        <w:t>Điện thoại:………………………. Email:………………………….</w:t>
      </w:r>
    </w:p>
    <w:p w14:paraId="79E5F255">
      <w:pPr>
        <w:pStyle w:val="3"/>
        <w:spacing w:after="120"/>
        <w:ind w:firstLine="360"/>
        <w:jc w:val="both"/>
        <w:rPr>
          <w:rFonts w:ascii="Times New Roman" w:hAnsi="Times New Roman" w:cs="Times New Roman"/>
          <w:b/>
          <w:bCs/>
          <w:sz w:val="28"/>
          <w:szCs w:val="28"/>
          <w:lang w:val="vi-VN"/>
        </w:rPr>
      </w:pPr>
    </w:p>
    <w:p w14:paraId="6C6D9543">
      <w:pPr>
        <w:spacing w:before="96" w:line="19" w:lineRule="atLeast"/>
        <w:rPr>
          <w:color w:val="2E2E2E"/>
          <w:lang w:val="vi-VN"/>
        </w:rPr>
      </w:pPr>
      <w:r>
        <w:rPr>
          <w:rFonts w:eastAsia="SimSun"/>
          <w:b/>
          <w:bCs/>
          <w:color w:val="2E2E2E"/>
          <w:lang w:val="vi-VN" w:eastAsia="zh-CN"/>
        </w:rPr>
        <w:t>Điều 1</w:t>
      </w:r>
      <w:r>
        <w:rPr>
          <w:rFonts w:hint="default" w:eastAsia="SimSun"/>
          <w:b/>
          <w:bCs/>
          <w:color w:val="2E2E2E"/>
          <w:lang w:val="en-US" w:eastAsia="zh-CN"/>
        </w:rPr>
        <w:t>0</w:t>
      </w:r>
      <w:r>
        <w:rPr>
          <w:rFonts w:eastAsia="SimSun"/>
          <w:b/>
          <w:bCs/>
          <w:color w:val="2E2E2E"/>
          <w:lang w:val="vi-VN" w:eastAsia="zh-CN"/>
        </w:rPr>
        <w:t>. Tăng, giảm vốn điều lệ</w:t>
      </w:r>
    </w:p>
    <w:p w14:paraId="1EDD996D">
      <w:pPr>
        <w:spacing w:line="19" w:lineRule="atLeast"/>
        <w:rPr>
          <w:color w:val="2E2E2E"/>
          <w:lang w:val="vi-VN"/>
        </w:rPr>
      </w:pPr>
      <w:r>
        <w:rPr>
          <w:rFonts w:eastAsia="SimSun"/>
          <w:color w:val="2E2E2E"/>
          <w:lang w:val="vi-VN" w:eastAsia="zh-CN"/>
        </w:rPr>
        <w:t>1. Công ty trách nhiệm hữu hạn một thành viên tăng vốn điều lệ thông qua việc chủ sở hữu công ty góp thêm vốn hoặc huy động thêm vốn góp của người khác. Chủ sở hữu công ty quyết định hình thức tăng và mức tăng vốn điều lệ.</w:t>
      </w:r>
    </w:p>
    <w:p w14:paraId="0DD47DAA">
      <w:pPr>
        <w:spacing w:line="19" w:lineRule="atLeast"/>
        <w:rPr>
          <w:color w:val="2E2E2E"/>
          <w:lang w:val="vi-VN"/>
        </w:rPr>
      </w:pPr>
      <w:r>
        <w:rPr>
          <w:rFonts w:eastAsia="SimSun"/>
          <w:color w:val="2E2E2E"/>
          <w:lang w:val="vi-VN" w:eastAsia="zh-CN"/>
        </w:rPr>
        <w:t>2. Trường hợp tăng vốn điều lệ bằng việc huy động thêm phần vốn góp của người khác, công ty phải tổ chức quản lý theo loại hình công ty trách nhiệm hữu hạn hai thành viên trở lên hoặc công ty cổ phần. Việc tổ chức quản lý công ty được thực hiện như sau:</w:t>
      </w:r>
    </w:p>
    <w:p w14:paraId="4B3A353D">
      <w:pPr>
        <w:spacing w:line="19" w:lineRule="atLeast"/>
        <w:rPr>
          <w:color w:val="2E2E2E"/>
          <w:lang w:val="vi-VN"/>
        </w:rPr>
      </w:pPr>
      <w:r>
        <w:rPr>
          <w:rFonts w:eastAsia="SimSun"/>
          <w:color w:val="2E2E2E"/>
          <w:lang w:val="vi-VN" w:eastAsia="zh-CN"/>
        </w:rPr>
        <w:t>a) Trường hợp tổ chức quản lý theo loại hình công ty trách nhiệm hữu hạn hai thành viên trở lên thì công ty phải thông báo thay đổi nội dung đăng ký doanh nghiệp trong thời hạn 10 ngày kể từ ngày hoàn thành việc thay đổi vốn điều lệ;</w:t>
      </w:r>
    </w:p>
    <w:p w14:paraId="44A35018">
      <w:pPr>
        <w:spacing w:line="19" w:lineRule="atLeast"/>
        <w:rPr>
          <w:color w:val="2E2E2E"/>
          <w:lang w:val="vi-VN"/>
        </w:rPr>
      </w:pPr>
      <w:r>
        <w:rPr>
          <w:rFonts w:eastAsia="SimSun"/>
          <w:color w:val="2E2E2E"/>
          <w:lang w:val="vi-VN" w:eastAsia="zh-CN"/>
        </w:rPr>
        <w:t>b) Trường hợp chuyển đổi thành công ty cổ phần thì công ty thực hiện theo quy định tại Điều 202 của Luật doanh nghiệp 2020.</w:t>
      </w:r>
    </w:p>
    <w:p w14:paraId="20F782C0">
      <w:pPr>
        <w:spacing w:line="19" w:lineRule="atLeast"/>
        <w:rPr>
          <w:color w:val="2E2E2E"/>
          <w:lang w:val="vi-VN"/>
        </w:rPr>
      </w:pPr>
      <w:r>
        <w:rPr>
          <w:rFonts w:eastAsia="SimSun"/>
          <w:color w:val="2E2E2E"/>
          <w:lang w:val="vi-VN" w:eastAsia="zh-CN"/>
        </w:rPr>
        <w:t>3. Công ty trách nhiệm hữu hạn một thành viên giảm vốn điều lệ trong trường hợp sau đây:</w:t>
      </w:r>
    </w:p>
    <w:p w14:paraId="526A8086">
      <w:pPr>
        <w:spacing w:line="19" w:lineRule="atLeast"/>
        <w:rPr>
          <w:color w:val="2E2E2E"/>
          <w:lang w:val="vi-VN"/>
        </w:rPr>
      </w:pPr>
      <w:r>
        <w:rPr>
          <w:rFonts w:eastAsia="SimSun"/>
          <w:color w:val="2E2E2E"/>
          <w:lang w:val="vi-VN" w:eastAsia="zh-CN"/>
        </w:rPr>
        <w:t>a) Hoàn trả một phần vốn góp cho chủ sở hữu công ty nếu công ty đã hoạt động kinh doanh liên tục từ 02 năm trở lên kể từ ngày đăng ký thành lập doanh nghiệp và bảo đảm thanh toán đủ các khoản nợ và nghĩa vụ tài sản khác sau khi đã hoàn trả phần vốn góp cho chủ sở hữu công ty;</w:t>
      </w:r>
    </w:p>
    <w:p w14:paraId="0BADE60E">
      <w:pPr>
        <w:spacing w:line="240" w:lineRule="auto"/>
        <w:ind w:firstLine="360"/>
        <w:rPr>
          <w:color w:val="000000"/>
          <w:lang w:val="vi-VN"/>
        </w:rPr>
      </w:pPr>
      <w:r>
        <w:rPr>
          <w:rFonts w:eastAsia="SimSun"/>
          <w:color w:val="2E2E2E"/>
          <w:lang w:val="vi-VN" w:eastAsia="zh-CN"/>
        </w:rPr>
        <w:t>b) Vốn điều lệ không được chủ sở hữu công ty thanh toán đầy đủ và đúng hạn theo quy định tại Điều 75 của Luật doanh nghiệp 2020.</w:t>
      </w:r>
    </w:p>
    <w:p w14:paraId="7B0867FE">
      <w:pPr>
        <w:pStyle w:val="4"/>
        <w:ind w:firstLine="360"/>
        <w:rPr>
          <w:rFonts w:ascii="Times New Roman" w:hAnsi="Times New Roman"/>
          <w:sz w:val="28"/>
          <w:szCs w:val="28"/>
        </w:rPr>
      </w:pPr>
      <w:r>
        <w:rPr>
          <w:rFonts w:ascii="Times New Roman" w:hAnsi="Times New Roman"/>
          <w:sz w:val="28"/>
          <w:szCs w:val="28"/>
        </w:rPr>
        <w:t xml:space="preserve">Điều </w:t>
      </w:r>
      <w:r>
        <w:rPr>
          <w:rFonts w:ascii="Times New Roman" w:hAnsi="Times New Roman"/>
          <w:sz w:val="28"/>
          <w:szCs w:val="28"/>
          <w:lang w:val="vi-VN"/>
        </w:rPr>
        <w:t>1</w:t>
      </w:r>
      <w:r>
        <w:rPr>
          <w:rFonts w:hint="default" w:ascii="Times New Roman" w:hAnsi="Times New Roman"/>
          <w:sz w:val="28"/>
          <w:szCs w:val="28"/>
          <w:lang w:val="en-US"/>
        </w:rPr>
        <w:t>1</w:t>
      </w:r>
      <w:r>
        <w:rPr>
          <w:rFonts w:ascii="Times New Roman" w:hAnsi="Times New Roman"/>
          <w:sz w:val="28"/>
          <w:szCs w:val="28"/>
        </w:rPr>
        <w:t>. Quyền và nghĩa vụ của chủ sở hữu công ty</w:t>
      </w:r>
    </w:p>
    <w:bookmarkEnd w:id="3"/>
    <w:p w14:paraId="5B3160F6">
      <w:pPr>
        <w:spacing w:line="240" w:lineRule="auto"/>
        <w:ind w:firstLine="360"/>
        <w:rPr>
          <w:b/>
          <w:bCs/>
          <w:lang w:val="vi-VN" w:eastAsia="zh-CN"/>
        </w:rPr>
      </w:pPr>
      <w:r>
        <w:rPr>
          <w:b/>
          <w:bCs/>
          <w:lang w:eastAsia="zh-CN"/>
        </w:rPr>
        <w:t xml:space="preserve">- </w:t>
      </w:r>
      <w:r>
        <w:rPr>
          <w:b/>
          <w:bCs/>
          <w:lang w:val="vi-VN" w:eastAsia="zh-CN"/>
        </w:rPr>
        <w:t>Quyền của chủ sở hữu công ty.</w:t>
      </w:r>
    </w:p>
    <w:p w14:paraId="1D7A056E">
      <w:pPr>
        <w:spacing w:line="240" w:lineRule="auto"/>
        <w:ind w:firstLine="360"/>
        <w:rPr>
          <w:bCs/>
          <w:lang w:val="vi-VN"/>
        </w:rPr>
      </w:pPr>
      <w:r>
        <w:rPr>
          <w:bCs/>
          <w:lang w:val="vi-VN"/>
        </w:rPr>
        <w:t>1. Quyết định nội dung Điều lệ công ty, sửa đổi, bổ sung Điều lệ công ty;</w:t>
      </w:r>
    </w:p>
    <w:p w14:paraId="3E2578C9">
      <w:pPr>
        <w:spacing w:line="240" w:lineRule="auto"/>
        <w:ind w:firstLine="360"/>
        <w:rPr>
          <w:bCs/>
          <w:lang w:val="vi-VN"/>
        </w:rPr>
      </w:pPr>
      <w:r>
        <w:rPr>
          <w:bCs/>
          <w:lang w:val="vi-VN"/>
        </w:rPr>
        <w:t>2. Quyết định tăng vốn điều lệ của công ty; chuyển nhượng một phần hoặc toàn bộ vốn điều lệ của công ty cho tổ chức, cá nhân khác; quyết định phát hành trái phiếu;</w:t>
      </w:r>
    </w:p>
    <w:p w14:paraId="2470D425">
      <w:pPr>
        <w:spacing w:line="240" w:lineRule="auto"/>
        <w:ind w:firstLine="360"/>
        <w:rPr>
          <w:bCs/>
          <w:lang w:val="vi-VN"/>
        </w:rPr>
      </w:pPr>
      <w:r>
        <w:rPr>
          <w:rFonts w:hint="default"/>
          <w:bCs/>
          <w:lang w:val="en-US"/>
        </w:rPr>
        <w:t>3</w:t>
      </w:r>
      <w:r>
        <w:rPr>
          <w:bCs/>
          <w:lang w:val="vi-VN"/>
        </w:rPr>
        <w:t>. Quyết định việc sử dụng lợi nhuận sau khi đã hoàn thành nghĩa vụ thuế và các nghĩa vụ tài chính khác của công ty;</w:t>
      </w:r>
    </w:p>
    <w:p w14:paraId="2B34A9EC">
      <w:pPr>
        <w:spacing w:line="240" w:lineRule="auto"/>
        <w:ind w:firstLine="360"/>
        <w:rPr>
          <w:bCs/>
          <w:lang w:val="vi-VN"/>
        </w:rPr>
      </w:pPr>
      <w:r>
        <w:rPr>
          <w:rFonts w:hint="default"/>
          <w:bCs/>
          <w:lang w:val="en-US"/>
        </w:rPr>
        <w:t>4</w:t>
      </w:r>
      <w:r>
        <w:rPr>
          <w:bCs/>
          <w:lang w:val="vi-VN"/>
        </w:rPr>
        <w:t>. Quyết định tổ chức lại, giải thể và yêu cầu phá sản công ty;</w:t>
      </w:r>
    </w:p>
    <w:p w14:paraId="44FA8FB6">
      <w:pPr>
        <w:spacing w:line="240" w:lineRule="auto"/>
        <w:ind w:firstLine="360"/>
        <w:rPr>
          <w:bCs/>
          <w:lang w:val="vi-VN"/>
        </w:rPr>
      </w:pPr>
      <w:r>
        <w:rPr>
          <w:rFonts w:hint="default"/>
          <w:bCs/>
          <w:lang w:val="en-US"/>
        </w:rPr>
        <w:t>5</w:t>
      </w:r>
      <w:r>
        <w:rPr>
          <w:bCs/>
          <w:lang w:val="vi-VN"/>
        </w:rPr>
        <w:t>. Thu hồi toàn bộ giá trị tài sản của công ty sau khi công ty hoàn thành giải thể hoặc phá sản;</w:t>
      </w:r>
    </w:p>
    <w:p w14:paraId="20E066D3">
      <w:pPr>
        <w:spacing w:line="240" w:lineRule="auto"/>
        <w:ind w:firstLine="360"/>
        <w:rPr>
          <w:bCs/>
          <w:lang w:val="vi-VN"/>
        </w:rPr>
      </w:pPr>
      <w:r>
        <w:rPr>
          <w:rFonts w:hint="default"/>
          <w:bCs/>
          <w:lang w:val="en-US"/>
        </w:rPr>
        <w:t>6</w:t>
      </w:r>
      <w:r>
        <w:rPr>
          <w:bCs/>
          <w:lang w:val="vi-VN"/>
        </w:rPr>
        <w:t>. Quyền khác theo quy định của Luật Doanh nghiệp và Điều lệ công ty (</w:t>
      </w:r>
      <w:r>
        <w:rPr>
          <w:bCs/>
          <w:i/>
          <w:lang w:val="vi-VN"/>
        </w:rPr>
        <w:t>nếu có</w:t>
      </w:r>
      <w:r>
        <w:rPr>
          <w:bCs/>
          <w:lang w:val="vi-VN"/>
        </w:rPr>
        <w:t>).</w:t>
      </w:r>
    </w:p>
    <w:p w14:paraId="4CE4765C">
      <w:pPr>
        <w:spacing w:line="240" w:lineRule="auto"/>
        <w:ind w:firstLine="360"/>
        <w:rPr>
          <w:b/>
          <w:bCs/>
          <w:lang w:val="vi-VN"/>
        </w:rPr>
      </w:pPr>
      <w:r>
        <w:rPr>
          <w:b/>
          <w:bCs/>
          <w:lang w:val="vi-VN"/>
        </w:rPr>
        <w:t>- Nghĩa vụ của Chủ sở hữu Công ty</w:t>
      </w:r>
    </w:p>
    <w:p w14:paraId="60EC2F57">
      <w:pPr>
        <w:spacing w:line="240" w:lineRule="auto"/>
        <w:ind w:firstLine="360"/>
        <w:rPr>
          <w:color w:val="000000"/>
          <w:spacing w:val="-4"/>
          <w:lang w:val="vi-VN"/>
        </w:rPr>
      </w:pPr>
      <w:bookmarkStart w:id="4" w:name="_Toc115580063"/>
      <w:r>
        <w:rPr>
          <w:color w:val="000000"/>
          <w:spacing w:val="-4"/>
          <w:lang w:val="vi-VN"/>
        </w:rPr>
        <w:t>1. Góp đủ và đúng hạn vốn điều lệ công ty.</w:t>
      </w:r>
    </w:p>
    <w:p w14:paraId="51E5F4F9">
      <w:pPr>
        <w:spacing w:line="240" w:lineRule="auto"/>
        <w:ind w:firstLine="360"/>
        <w:rPr>
          <w:color w:val="000000"/>
          <w:spacing w:val="-4"/>
          <w:lang w:val="vi-VN"/>
        </w:rPr>
      </w:pPr>
      <w:r>
        <w:rPr>
          <w:color w:val="000000"/>
          <w:spacing w:val="-4"/>
          <w:lang w:val="vi-VN"/>
        </w:rPr>
        <w:t>2. Tuân thủ Điều lệ công ty.</w:t>
      </w:r>
    </w:p>
    <w:p w14:paraId="32A55F7C">
      <w:pPr>
        <w:spacing w:line="240" w:lineRule="auto"/>
        <w:ind w:firstLine="360"/>
        <w:rPr>
          <w:color w:val="000000"/>
          <w:spacing w:val="-4"/>
          <w:lang w:val="vi-VN"/>
        </w:rPr>
      </w:pPr>
      <w:r>
        <w:rPr>
          <w:color w:val="000000"/>
          <w:spacing w:val="-4"/>
          <w:lang w:val="vi-VN"/>
        </w:rPr>
        <w:t xml:space="preserve">3. Phải xác định và tách biệt tài sản của chủ sở hữu công ty với tài sản của công ty. Chủ sở hữu công ty là cá nhân phải tách biệt chi tiêu của cá nhân và gia đình mình với chi tiêu của Chủ tịch công ty, Giám đốc </w:t>
      </w:r>
      <w:r>
        <w:rPr>
          <w:lang w:val="vi-VN"/>
        </w:rPr>
        <w:t xml:space="preserve">(hoặc </w:t>
      </w:r>
      <w:r>
        <w:rPr>
          <w:color w:val="FF0000"/>
          <w:lang w:val="vi-VN"/>
        </w:rPr>
        <w:t>Tổng giám đốc</w:t>
      </w:r>
      <w:r>
        <w:rPr>
          <w:lang w:val="vi-VN"/>
        </w:rPr>
        <w:t>)</w:t>
      </w:r>
      <w:r>
        <w:rPr>
          <w:color w:val="000000"/>
          <w:spacing w:val="-4"/>
          <w:lang w:val="vi-VN"/>
        </w:rPr>
        <w:t>.</w:t>
      </w:r>
    </w:p>
    <w:p w14:paraId="1120EBDA">
      <w:pPr>
        <w:spacing w:line="240" w:lineRule="auto"/>
        <w:ind w:firstLine="360"/>
        <w:rPr>
          <w:color w:val="000000"/>
          <w:spacing w:val="-4"/>
          <w:lang w:val="vi-VN"/>
        </w:rPr>
      </w:pPr>
      <w:r>
        <w:rPr>
          <w:color w:val="000000"/>
          <w:spacing w:val="-4"/>
          <w:lang w:val="vi-VN"/>
        </w:rPr>
        <w:t>4. Tuân thủ quy định của pháp luật về hợp đồng và quy định khác của pháp luật có liên quan trong việc mua, bán, vay, cho vay, thuê, cho thuê, hợp đồng, giao dịch khác giữa công ty và chủ sở hữu công ty.</w:t>
      </w:r>
    </w:p>
    <w:p w14:paraId="71578381">
      <w:pPr>
        <w:spacing w:line="240" w:lineRule="auto"/>
        <w:ind w:firstLine="360"/>
        <w:rPr>
          <w:color w:val="000000"/>
          <w:spacing w:val="-4"/>
          <w:lang w:val="vi-VN"/>
        </w:rPr>
      </w:pPr>
      <w:r>
        <w:rPr>
          <w:color w:val="000000"/>
          <w:spacing w:val="-4"/>
          <w:lang w:val="vi-VN"/>
        </w:rPr>
        <w:t>5. Chủ sở hữu công ty chỉ được quyền rút vốn bằng cách chuyển nhượng một phần hoặc toàn bộ vốn điều lệ cho tổ chức hoặc cá nhân khác; trường hợp rút một phần hoặc toàn bộ vốn điều lệ đã góp ra khỏi công ty dưới hình thức khác thì chủ sở hữu công ty và cá nhân, tổ chức có liên quan phải liên đới chịu trách nhiệm về các khoản nợ và nghĩa vụ tài sản khác của công ty.</w:t>
      </w:r>
    </w:p>
    <w:p w14:paraId="77B06B01">
      <w:pPr>
        <w:spacing w:line="240" w:lineRule="auto"/>
        <w:ind w:firstLine="360"/>
        <w:rPr>
          <w:color w:val="000000"/>
          <w:spacing w:val="-4"/>
          <w:lang w:val="vi-VN"/>
        </w:rPr>
      </w:pPr>
      <w:r>
        <w:rPr>
          <w:color w:val="000000"/>
          <w:spacing w:val="-4"/>
          <w:lang w:val="vi-VN"/>
        </w:rPr>
        <w:t>6. Chủ sở hữu công ty không được rút lợi nhuận khi công ty không thanh toán đủ các khoản nợ và nghĩa vụ tài sản khác đến hạn.</w:t>
      </w:r>
    </w:p>
    <w:p w14:paraId="46C6BF59">
      <w:pPr>
        <w:spacing w:line="240" w:lineRule="auto"/>
        <w:ind w:firstLine="360"/>
        <w:rPr>
          <w:bCs/>
          <w:lang w:val="vi-VN"/>
        </w:rPr>
      </w:pPr>
      <w:r>
        <w:rPr>
          <w:color w:val="000000"/>
          <w:spacing w:val="-4"/>
          <w:lang w:val="vi-VN"/>
        </w:rPr>
        <w:t>7. Nghĩa vụ khác theo quy định của Luật Doanh nghiệp và Điều lệ công ty</w:t>
      </w:r>
      <w:bookmarkEnd w:id="4"/>
      <w:r>
        <w:rPr>
          <w:color w:val="000000"/>
          <w:spacing w:val="-4"/>
          <w:lang w:val="vi-VN"/>
        </w:rPr>
        <w:t xml:space="preserve"> </w:t>
      </w:r>
      <w:r>
        <w:rPr>
          <w:bCs/>
          <w:lang w:val="vi-VN"/>
        </w:rPr>
        <w:t>(</w:t>
      </w:r>
      <w:r>
        <w:rPr>
          <w:bCs/>
          <w:i/>
          <w:lang w:val="vi-VN"/>
        </w:rPr>
        <w:t>nếu có</w:t>
      </w:r>
      <w:r>
        <w:rPr>
          <w:bCs/>
          <w:lang w:val="vi-VN"/>
        </w:rPr>
        <w:t>).</w:t>
      </w:r>
    </w:p>
    <w:p w14:paraId="35F7679E">
      <w:pPr>
        <w:spacing w:before="96" w:line="19" w:lineRule="atLeast"/>
        <w:rPr>
          <w:color w:val="2E2E2E"/>
          <w:lang w:val="vi-VN"/>
        </w:rPr>
      </w:pPr>
      <w:r>
        <w:rPr>
          <w:rFonts w:eastAsia="SimSun"/>
          <w:b/>
          <w:bCs/>
          <w:color w:val="2E2E2E"/>
          <w:lang w:val="vi-VN" w:eastAsia="zh-CN"/>
        </w:rPr>
        <w:t>Điều 1</w:t>
      </w:r>
      <w:r>
        <w:rPr>
          <w:rFonts w:hint="default" w:eastAsia="SimSun"/>
          <w:b/>
          <w:bCs/>
          <w:color w:val="2E2E2E"/>
          <w:lang w:val="en-US" w:eastAsia="zh-CN"/>
        </w:rPr>
        <w:t>2</w:t>
      </w:r>
      <w:r>
        <w:rPr>
          <w:rFonts w:eastAsia="SimSun"/>
          <w:b/>
          <w:bCs/>
          <w:color w:val="2E2E2E"/>
          <w:lang w:val="vi-VN" w:eastAsia="zh-CN"/>
        </w:rPr>
        <w:t>. Thực hiện quyền của chủ sở hữu công ty trong một số trường hợp đặc biệt</w:t>
      </w:r>
    </w:p>
    <w:p w14:paraId="492255CD">
      <w:pPr>
        <w:spacing w:line="19" w:lineRule="atLeast"/>
        <w:rPr>
          <w:color w:val="2E2E2E"/>
          <w:lang w:val="vi-VN"/>
        </w:rPr>
      </w:pPr>
      <w:r>
        <w:rPr>
          <w:rFonts w:eastAsia="SimSun"/>
          <w:color w:val="2E2E2E"/>
          <w:lang w:val="vi-VN" w:eastAsia="zh-CN"/>
        </w:rPr>
        <w:t>1. Trường hợp chủ sở hữu công ty chuyển nhượng, tặng cho một phần vốn điều lệ cho một hoặc nhiều tổ chức, cá nhân khác hoặc công ty kết nạp thêm thành viên mới thì công ty phải tổ chức quản lý theo loại hình doanh nghiệp tương ứng và đăng ký thay đổi nội dung đăng ký doanh nghiệp trong thời hạn 10 ngày kể từ ngày hoàn thành việc chuyển nhượng, tặng cho hoặc kết nạp thành viên mới.</w:t>
      </w:r>
    </w:p>
    <w:p w14:paraId="253DE669">
      <w:pPr>
        <w:spacing w:line="19" w:lineRule="atLeast"/>
        <w:rPr>
          <w:color w:val="2E2E2E"/>
          <w:lang w:val="vi-VN"/>
        </w:rPr>
      </w:pPr>
      <w:r>
        <w:rPr>
          <w:rFonts w:eastAsia="SimSun"/>
          <w:color w:val="2E2E2E"/>
          <w:lang w:val="vi-VN" w:eastAsia="zh-CN"/>
        </w:rPr>
        <w:t>2. Trường hợp chủ sở hữu công ty là cá nhân bị tạm giam, đang chấp hành hình phạt tù, đang chấp hành biện pháp xử lý hành chính tại cơ sở cai nghiện bắt buộc, cơ sở giáo dục bắt buộc thì ủy quyền cho người khác thực hiện một số hoặc tất cả quyền và nghĩa vụ của chủ sở hữu công ty.</w:t>
      </w:r>
    </w:p>
    <w:p w14:paraId="5A25EB99">
      <w:pPr>
        <w:spacing w:line="19" w:lineRule="atLeast"/>
        <w:rPr>
          <w:color w:val="2E2E2E"/>
          <w:lang w:val="vi-VN"/>
        </w:rPr>
      </w:pPr>
      <w:r>
        <w:rPr>
          <w:rFonts w:eastAsia="SimSun"/>
          <w:color w:val="2E2E2E"/>
          <w:lang w:val="vi-VN" w:eastAsia="zh-CN"/>
        </w:rPr>
        <w:t>3. Trường hợp chủ sở hữu công ty là cá nhân chết thì người thừa kế theo di chúc hoặc theo pháp luật là chủ sở hữu công ty hoặc thành viên công ty. Công ty phải tổ chức quản lý theo loại hình doanh nghiệp tương ứng và đăng ký thay đổi nội dung đăng ký doanh nghiệp trong thời hạn 10 ngày kể từ ngày kết thúc việc giải quyết thừa kế. Trường hợp chủ sở hữu công ty là cá nhân chết mà không có người thừa kế, người thừa kế từ chối nhận thừa kế hoặc bị truất quyền thừa kế thì phần vốn góp của chủ sở hữu được giải quyết theo quy định của pháp luật về dân sự.</w:t>
      </w:r>
    </w:p>
    <w:p w14:paraId="28E9A7E1">
      <w:pPr>
        <w:spacing w:line="19" w:lineRule="atLeast"/>
        <w:rPr>
          <w:color w:val="2E2E2E"/>
          <w:lang w:val="vi-VN"/>
        </w:rPr>
      </w:pPr>
      <w:r>
        <w:rPr>
          <w:rFonts w:eastAsia="SimSun"/>
          <w:color w:val="2E2E2E"/>
          <w:lang w:val="vi-VN" w:eastAsia="zh-CN"/>
        </w:rPr>
        <w:t>4. Trường hợp chủ sở hữu công ty là cá nhân mất tích thì phần vốn góp của chủ sở hữu được giải quyết theo quy định của pháp luật về dân sự.</w:t>
      </w:r>
    </w:p>
    <w:p w14:paraId="17549A5A">
      <w:pPr>
        <w:spacing w:line="19" w:lineRule="atLeast"/>
        <w:rPr>
          <w:color w:val="2E2E2E"/>
          <w:lang w:val="vi-VN"/>
        </w:rPr>
      </w:pPr>
      <w:r>
        <w:rPr>
          <w:rFonts w:eastAsia="SimSun"/>
          <w:color w:val="2E2E2E"/>
          <w:lang w:val="vi-VN" w:eastAsia="zh-CN"/>
        </w:rPr>
        <w:t>5. Trường hợp chủ sở hữu công ty là cá nhân mà bị hạn chế hoặc mất năng lực hành vi dân sự, có khó khăn trong nhận thức, làm chủ hành vi thì quyền và nghĩa vụ của chủ sở hữu công ty được thực hiện thông qua người đại diện.</w:t>
      </w:r>
    </w:p>
    <w:p w14:paraId="6B12C3ED">
      <w:pPr>
        <w:spacing w:line="19" w:lineRule="atLeast"/>
        <w:rPr>
          <w:color w:val="2E2E2E"/>
          <w:lang w:val="vi-VN"/>
        </w:rPr>
      </w:pPr>
      <w:r>
        <w:rPr>
          <w:rFonts w:eastAsia="SimSun"/>
          <w:color w:val="2E2E2E"/>
          <w:lang w:val="vi-VN" w:eastAsia="zh-CN"/>
        </w:rPr>
        <w:t>6. Trường hợp chủ sở hữu công ty là tổ chức mà bị giải thể hoặc phá sản thì người nhận chuyển nhượng phần vốn góp của chủ sở hữu trở thành chủ sở hữu hoặc thành viên công ty. Công ty phải tổ chức quản lý theo loại hình doanh nghiệp tương ứng và đăng ký thay đổi nội dung đăng ký doanh nghiệp trong thời hạn 10 ngày kể từ ngày hoàn thành việc chuyển nhượng.</w:t>
      </w:r>
    </w:p>
    <w:p w14:paraId="062A75BB">
      <w:pPr>
        <w:spacing w:line="19" w:lineRule="atLeast"/>
        <w:rPr>
          <w:color w:val="2E2E2E"/>
          <w:lang w:val="vi-VN"/>
        </w:rPr>
      </w:pPr>
      <w:r>
        <w:rPr>
          <w:rFonts w:eastAsia="SimSun"/>
          <w:color w:val="2E2E2E"/>
          <w:lang w:val="vi-VN" w:eastAsia="zh-CN"/>
        </w:rPr>
        <w:t>7. Trường hợp chủ sở hữu công ty là cá nhân mà bị Tòa án cấm hành nghề, làm công việc nhất định hoặc chủ sở hữu công ty là pháp nhân thương mại bị Tòa án cấm kinh doanh, cấm hoạt động trong một số lĩnh vực nhất định thuộc phạm vi ngành, nghề kinh doanh của doanh nghiệp thì cá nhân đó không được hành nghề, làm công việc nhất định tại công ty đó hoặc công ty tạm ngừng, chấm dứt kinh doanh ngành, nghề có liên quan theo quyết định của Tòa án.</w:t>
      </w:r>
    </w:p>
    <w:p w14:paraId="0A987E7F">
      <w:pPr>
        <w:spacing w:line="240" w:lineRule="auto"/>
        <w:rPr>
          <w:color w:val="000000"/>
          <w:lang w:val="vi-VN"/>
        </w:rPr>
      </w:pPr>
    </w:p>
    <w:p w14:paraId="6CEE9463">
      <w:pPr>
        <w:pStyle w:val="4"/>
        <w:ind w:firstLine="360"/>
        <w:jc w:val="center"/>
        <w:rPr>
          <w:rFonts w:ascii="Times New Roman" w:hAnsi="Times New Roman"/>
          <w:sz w:val="28"/>
          <w:szCs w:val="28"/>
        </w:rPr>
      </w:pPr>
      <w:r>
        <w:rPr>
          <w:rFonts w:ascii="Times New Roman" w:hAnsi="Times New Roman"/>
          <w:sz w:val="28"/>
          <w:szCs w:val="28"/>
        </w:rPr>
        <w:t>Chương III</w:t>
      </w:r>
    </w:p>
    <w:p w14:paraId="7031959A">
      <w:pPr>
        <w:spacing w:line="240" w:lineRule="auto"/>
        <w:ind w:firstLine="360"/>
        <w:jc w:val="center"/>
        <w:rPr>
          <w:b/>
          <w:bCs/>
          <w:lang w:val="vi-VN"/>
        </w:rPr>
      </w:pPr>
      <w:r>
        <w:rPr>
          <w:b/>
          <w:bCs/>
          <w:lang w:val="vi-VN"/>
        </w:rPr>
        <w:t>CƠ CẤU TỔ CHỨC QUẢN LÝ CÔNG TY</w:t>
      </w:r>
    </w:p>
    <w:p w14:paraId="7AA5D8D4">
      <w:pPr>
        <w:pStyle w:val="4"/>
        <w:ind w:firstLine="360"/>
        <w:rPr>
          <w:rFonts w:ascii="Times New Roman" w:hAnsi="Times New Roman"/>
          <w:sz w:val="28"/>
          <w:szCs w:val="28"/>
        </w:rPr>
      </w:pPr>
      <w:r>
        <w:rPr>
          <w:rFonts w:ascii="Times New Roman" w:hAnsi="Times New Roman"/>
          <w:sz w:val="28"/>
          <w:szCs w:val="28"/>
        </w:rPr>
        <w:t xml:space="preserve">Điều </w:t>
      </w:r>
      <w:r>
        <w:rPr>
          <w:rFonts w:ascii="Times New Roman" w:hAnsi="Times New Roman"/>
          <w:sz w:val="28"/>
          <w:szCs w:val="28"/>
          <w:lang w:val="vi-VN"/>
        </w:rPr>
        <w:t>1</w:t>
      </w:r>
      <w:r>
        <w:rPr>
          <w:rFonts w:hint="default" w:ascii="Times New Roman" w:hAnsi="Times New Roman"/>
          <w:sz w:val="28"/>
          <w:szCs w:val="28"/>
          <w:lang w:val="en-US"/>
        </w:rPr>
        <w:t>3</w:t>
      </w:r>
      <w:r>
        <w:rPr>
          <w:rFonts w:ascii="Times New Roman" w:hAnsi="Times New Roman"/>
          <w:sz w:val="28"/>
          <w:szCs w:val="28"/>
        </w:rPr>
        <w:t>. Cơ cấu tổ chức quản lý</w:t>
      </w:r>
    </w:p>
    <w:p w14:paraId="71FF67BF">
      <w:pPr>
        <w:spacing w:line="240" w:lineRule="auto"/>
        <w:ind w:firstLine="360"/>
        <w:rPr>
          <w:bCs/>
          <w:lang w:val="vi-VN" w:eastAsia="zh-CN"/>
        </w:rPr>
      </w:pPr>
      <w:bookmarkStart w:id="5" w:name="_Hlk60645860"/>
      <w:r>
        <w:rPr>
          <w:color w:val="000000"/>
          <w:lang w:val="vi-VN" w:eastAsia="zh-CN"/>
        </w:rPr>
        <w:t>1</w:t>
      </w:r>
      <w:r>
        <w:rPr>
          <w:bCs/>
          <w:lang w:val="vi-VN" w:eastAsia="zh-CN"/>
        </w:rPr>
        <w:t>. Công ty có Chủ tịch công ty, Giám đốc</w:t>
      </w:r>
      <w:r>
        <w:rPr>
          <w:bCs/>
          <w:lang w:eastAsia="zh-CN"/>
        </w:rPr>
        <w:t xml:space="preserve"> (</w:t>
      </w:r>
      <w:r>
        <w:rPr>
          <w:bCs/>
          <w:color w:val="FF0000"/>
          <w:lang w:eastAsia="zh-CN"/>
        </w:rPr>
        <w:t>hoặc Tổng giám đốc</w:t>
      </w:r>
      <w:r>
        <w:rPr>
          <w:bCs/>
          <w:lang w:eastAsia="zh-CN"/>
        </w:rPr>
        <w:t>)</w:t>
      </w:r>
      <w:r>
        <w:rPr>
          <w:bCs/>
          <w:lang w:val="vi-VN" w:eastAsia="zh-CN"/>
        </w:rPr>
        <w:t>.</w:t>
      </w:r>
    </w:p>
    <w:p w14:paraId="2CD17657">
      <w:pPr>
        <w:spacing w:line="240" w:lineRule="auto"/>
        <w:ind w:firstLine="360"/>
        <w:rPr>
          <w:bCs/>
          <w:lang w:val="vi-VN"/>
        </w:rPr>
      </w:pPr>
      <w:r>
        <w:rPr>
          <w:bCs/>
          <w:lang w:val="vi-VN"/>
        </w:rPr>
        <w:t xml:space="preserve">2. Chủ sở hữu công ty là Chủ tịch công ty và có thể kiêm hoặc thuê người khác làm Giám đốc </w:t>
      </w:r>
      <w:r>
        <w:rPr>
          <w:lang w:val="vi-VN"/>
        </w:rPr>
        <w:t xml:space="preserve">(hoặc </w:t>
      </w:r>
      <w:r>
        <w:rPr>
          <w:color w:val="FF0000"/>
          <w:lang w:val="vi-VN"/>
        </w:rPr>
        <w:t>Tổng giám đốc</w:t>
      </w:r>
      <w:r>
        <w:rPr>
          <w:lang w:val="vi-VN"/>
        </w:rPr>
        <w:t>)</w:t>
      </w:r>
      <w:r>
        <w:rPr>
          <w:bCs/>
          <w:lang w:val="vi-VN"/>
        </w:rPr>
        <w:t>.</w:t>
      </w:r>
    </w:p>
    <w:p w14:paraId="37DC35C8">
      <w:pPr>
        <w:spacing w:line="240" w:lineRule="auto"/>
        <w:ind w:firstLine="360"/>
        <w:rPr>
          <w:bCs/>
          <w:lang w:val="vi-VN"/>
        </w:rPr>
      </w:pPr>
      <w:r>
        <w:rPr>
          <w:bCs/>
          <w:lang w:val="vi-VN"/>
        </w:rPr>
        <w:t>3. Quyền, nghĩa vụ của Giám đốc (</w:t>
      </w:r>
      <w:r>
        <w:rPr>
          <w:bCs/>
          <w:color w:val="FF0000"/>
          <w:lang w:val="vi-VN"/>
        </w:rPr>
        <w:t>hoặc Tổng giám đốc</w:t>
      </w:r>
      <w:r>
        <w:rPr>
          <w:bCs/>
          <w:lang w:val="vi-VN"/>
        </w:rPr>
        <w:t>) được quy định tại Điều lệ công ty và hợp đồng lao động.</w:t>
      </w:r>
    </w:p>
    <w:p w14:paraId="0E248129">
      <w:pPr>
        <w:spacing w:line="240" w:lineRule="auto"/>
        <w:ind w:firstLine="360"/>
        <w:rPr>
          <w:bCs/>
          <w:lang w:val="vi-VN"/>
        </w:rPr>
      </w:pPr>
    </w:p>
    <w:p w14:paraId="500F64A6">
      <w:pPr>
        <w:pStyle w:val="4"/>
        <w:ind w:firstLine="360"/>
        <w:rPr>
          <w:rFonts w:ascii="Times New Roman" w:hAnsi="Times New Roman"/>
          <w:sz w:val="28"/>
          <w:szCs w:val="28"/>
        </w:rPr>
      </w:pPr>
      <w:r>
        <w:rPr>
          <w:rFonts w:ascii="Times New Roman" w:hAnsi="Times New Roman"/>
          <w:sz w:val="28"/>
          <w:szCs w:val="28"/>
        </w:rPr>
        <w:t>Điều 1</w:t>
      </w:r>
      <w:r>
        <w:rPr>
          <w:rFonts w:hint="default" w:ascii="Times New Roman" w:hAnsi="Times New Roman"/>
          <w:sz w:val="28"/>
          <w:szCs w:val="28"/>
          <w:lang w:val="en-US"/>
        </w:rPr>
        <w:t>4</w:t>
      </w:r>
      <w:r>
        <w:rPr>
          <w:rFonts w:ascii="Times New Roman" w:hAnsi="Times New Roman"/>
          <w:sz w:val="28"/>
          <w:szCs w:val="28"/>
        </w:rPr>
        <w:t>. Chủ tịch công ty</w:t>
      </w:r>
    </w:p>
    <w:p w14:paraId="3015FED6">
      <w:pPr>
        <w:spacing w:line="240" w:lineRule="auto"/>
        <w:ind w:firstLine="360"/>
        <w:rPr>
          <w:bCs/>
          <w:lang w:val="vi-VN"/>
        </w:rPr>
      </w:pPr>
      <w:r>
        <w:rPr>
          <w:bCs/>
          <w:lang w:val="vi-VN"/>
        </w:rPr>
        <w:t>1. Chủ tịch công ty nhân danh chủ sở hữu công ty thực hiện quyền và nghĩa vụ của chủ sở hữu công ty; nhân danh công ty thực hiện quyền và nghĩa vụ của công ty, trừ quyền và nghĩa vụ của Giám đốc (</w:t>
      </w:r>
      <w:r>
        <w:rPr>
          <w:bCs/>
          <w:color w:val="FF0000"/>
          <w:lang w:val="vi-VN"/>
        </w:rPr>
        <w:t>hoặc Tổng giám đốc</w:t>
      </w:r>
      <w:r>
        <w:rPr>
          <w:bCs/>
          <w:lang w:val="vi-VN"/>
        </w:rPr>
        <w:t>); chịu trách nhiệm trước pháp luật và chủ sở hữu công ty về việc thực hiện quyền và nghĩa vụ được giao theo quy định của Điều lệ công ty, Luật Doanh nghiệp 2020 và quy định khác của pháp luật có liên quan.</w:t>
      </w:r>
    </w:p>
    <w:p w14:paraId="4DA7C645">
      <w:pPr>
        <w:spacing w:line="240" w:lineRule="auto"/>
        <w:ind w:firstLine="360"/>
        <w:rPr>
          <w:bCs/>
          <w:lang w:val="vi-VN"/>
        </w:rPr>
      </w:pPr>
      <w:r>
        <w:rPr>
          <w:bCs/>
          <w:lang w:val="vi-VN"/>
        </w:rPr>
        <w:t>2. Quyền, nghĩa vụ và chế độ làm việc của Chủ tịch công ty được thực hiện theo quy định tại Điều lệ công ty, Luật Doanh nghiệp 2020 và quy định khác của pháp luật có liên quan.</w:t>
      </w:r>
    </w:p>
    <w:p w14:paraId="6B24FE1A">
      <w:pPr>
        <w:spacing w:line="240" w:lineRule="auto"/>
        <w:ind w:firstLine="360"/>
        <w:rPr>
          <w:bCs/>
          <w:lang w:val="vi-VN"/>
        </w:rPr>
      </w:pPr>
      <w:r>
        <w:rPr>
          <w:bCs/>
          <w:lang w:val="vi-VN"/>
        </w:rPr>
        <w:t>3. Quyết định của Chủ tịch công ty về thực hiện quyền và nghĩa vụ của chủ sở hữu công ty có hiệu lực kể từ ngày được chủ sở hữu công ty phê duyệt.</w:t>
      </w:r>
    </w:p>
    <w:p w14:paraId="4DA8E9BF">
      <w:pPr>
        <w:pStyle w:val="4"/>
        <w:ind w:firstLine="360"/>
        <w:rPr>
          <w:rFonts w:ascii="Times New Roman" w:hAnsi="Times New Roman"/>
          <w:sz w:val="28"/>
          <w:szCs w:val="28"/>
          <w:lang w:val="vi-VN"/>
        </w:rPr>
      </w:pPr>
      <w:r>
        <w:rPr>
          <w:rFonts w:ascii="Times New Roman" w:hAnsi="Times New Roman"/>
          <w:sz w:val="28"/>
          <w:szCs w:val="28"/>
          <w:lang w:val="vi-VN"/>
        </w:rPr>
        <w:t>Điều 1</w:t>
      </w:r>
      <w:r>
        <w:rPr>
          <w:rFonts w:hint="default" w:ascii="Times New Roman" w:hAnsi="Times New Roman"/>
          <w:sz w:val="28"/>
          <w:szCs w:val="28"/>
          <w:lang w:val="en-US"/>
        </w:rPr>
        <w:t>5</w:t>
      </w:r>
      <w:r>
        <w:rPr>
          <w:rFonts w:ascii="Times New Roman" w:hAnsi="Times New Roman"/>
          <w:sz w:val="28"/>
          <w:szCs w:val="28"/>
          <w:lang w:val="vi-VN"/>
        </w:rPr>
        <w:t xml:space="preserve">. Giám đốc </w:t>
      </w:r>
      <w:r>
        <w:rPr>
          <w:rFonts w:ascii="Times New Roman" w:hAnsi="Times New Roman"/>
          <w:sz w:val="28"/>
          <w:szCs w:val="28"/>
        </w:rPr>
        <w:t>(</w:t>
      </w:r>
      <w:r>
        <w:rPr>
          <w:rFonts w:ascii="Times New Roman" w:hAnsi="Times New Roman"/>
          <w:color w:val="FF0000"/>
          <w:sz w:val="28"/>
          <w:szCs w:val="28"/>
        </w:rPr>
        <w:t>hoặc Tổng giám đốc)</w:t>
      </w:r>
    </w:p>
    <w:p w14:paraId="60A98C26">
      <w:pPr>
        <w:spacing w:line="240" w:lineRule="auto"/>
        <w:ind w:firstLine="360"/>
        <w:rPr>
          <w:bCs/>
          <w:lang w:val="vi-VN"/>
        </w:rPr>
      </w:pPr>
      <w:r>
        <w:rPr>
          <w:bCs/>
          <w:lang w:val="vi-VN"/>
        </w:rPr>
        <w:t xml:space="preserve">1. Chủ tịch công ty bổ nhiệm hoặc thuê Giám đốc </w:t>
      </w:r>
      <w:r>
        <w:rPr>
          <w:bCs/>
          <w:color w:val="FF0000"/>
          <w:lang w:val="vi-VN"/>
        </w:rPr>
        <w:t>(hoặc Tổng giám đốc</w:t>
      </w:r>
      <w:r>
        <w:rPr>
          <w:bCs/>
          <w:lang w:val="vi-VN"/>
        </w:rPr>
        <w:t>) với nhiệm kỳ không quá 05 năm để điều hành hoạt động kinh doanh hằng ngày của công ty. Giám đốc (</w:t>
      </w:r>
      <w:r>
        <w:rPr>
          <w:bCs/>
          <w:color w:val="FF0000"/>
          <w:lang w:val="vi-VN"/>
        </w:rPr>
        <w:t>hoặc Tổng giám đốc</w:t>
      </w:r>
      <w:r>
        <w:rPr>
          <w:bCs/>
          <w:lang w:val="vi-VN"/>
        </w:rPr>
        <w:t>) chịu trách nhiệm trước pháp luật và Chủ tịch công ty về việc thực hiện quyền và nghĩa vụ của mình. Chủ tịch công ty có thể kiêm Giám đốc (</w:t>
      </w:r>
      <w:r>
        <w:rPr>
          <w:bCs/>
          <w:color w:val="FF0000"/>
          <w:lang w:val="vi-VN"/>
        </w:rPr>
        <w:t>hoặc Tổng giám đốc</w:t>
      </w:r>
      <w:r>
        <w:rPr>
          <w:bCs/>
          <w:lang w:val="vi-VN"/>
        </w:rPr>
        <w:t>).</w:t>
      </w:r>
    </w:p>
    <w:p w14:paraId="7EFD5B4D">
      <w:pPr>
        <w:spacing w:line="240" w:lineRule="auto"/>
        <w:ind w:firstLine="360"/>
        <w:rPr>
          <w:bCs/>
          <w:lang w:val="vi-VN"/>
        </w:rPr>
      </w:pPr>
      <w:r>
        <w:rPr>
          <w:bCs/>
          <w:lang w:val="vi-VN"/>
        </w:rPr>
        <w:t>2. Giám đốc (</w:t>
      </w:r>
      <w:r>
        <w:rPr>
          <w:bCs/>
          <w:color w:val="FF0000"/>
          <w:lang w:val="vi-VN"/>
        </w:rPr>
        <w:t>hoặc Tổng giám đốc)</w:t>
      </w:r>
      <w:r>
        <w:rPr>
          <w:bCs/>
          <w:lang w:val="vi-VN"/>
        </w:rPr>
        <w:t xml:space="preserve"> có quyền và nghĩa vụ sau đây:</w:t>
      </w:r>
    </w:p>
    <w:p w14:paraId="74C6593A">
      <w:pPr>
        <w:spacing w:line="240" w:lineRule="auto"/>
        <w:ind w:firstLine="360"/>
        <w:rPr>
          <w:bCs/>
          <w:lang w:val="vi-VN"/>
        </w:rPr>
      </w:pPr>
      <w:r>
        <w:rPr>
          <w:bCs/>
          <w:lang w:val="vi-VN"/>
        </w:rPr>
        <w:t>a) Tổ chức thực hiện nghị quyết, quyết định của Chủ tịch công ty;</w:t>
      </w:r>
    </w:p>
    <w:p w14:paraId="3B3BA1E6">
      <w:pPr>
        <w:spacing w:line="240" w:lineRule="auto"/>
        <w:ind w:firstLine="360"/>
        <w:rPr>
          <w:bCs/>
          <w:lang w:val="vi-VN"/>
        </w:rPr>
      </w:pPr>
      <w:r>
        <w:rPr>
          <w:bCs/>
          <w:lang w:val="vi-VN"/>
        </w:rPr>
        <w:t>b) Quyết định các vấn đề liên quan đến hoạt động kinh doanh hằng ngày của công ty;</w:t>
      </w:r>
    </w:p>
    <w:p w14:paraId="79AA395A">
      <w:pPr>
        <w:spacing w:line="240" w:lineRule="auto"/>
        <w:ind w:firstLine="360"/>
        <w:rPr>
          <w:bCs/>
          <w:lang w:val="vi-VN"/>
        </w:rPr>
      </w:pPr>
      <w:r>
        <w:rPr>
          <w:bCs/>
          <w:lang w:val="vi-VN"/>
        </w:rPr>
        <w:t>c) Tổ chức thực hiện kế hoạch kinh doanh và phương án đầu tư của công ty;</w:t>
      </w:r>
    </w:p>
    <w:p w14:paraId="0A2853F6">
      <w:pPr>
        <w:spacing w:line="240" w:lineRule="auto"/>
        <w:ind w:firstLine="360"/>
        <w:rPr>
          <w:bCs/>
          <w:lang w:val="vi-VN"/>
        </w:rPr>
      </w:pPr>
      <w:r>
        <w:rPr>
          <w:bCs/>
          <w:lang w:val="vi-VN"/>
        </w:rPr>
        <w:t>d) Ban hành quy chế quản lý nội bộ của công ty;</w:t>
      </w:r>
    </w:p>
    <w:p w14:paraId="67BD0C40">
      <w:pPr>
        <w:spacing w:line="240" w:lineRule="auto"/>
        <w:ind w:firstLine="360"/>
        <w:rPr>
          <w:bCs/>
          <w:lang w:val="vi-VN"/>
        </w:rPr>
      </w:pPr>
      <w:r>
        <w:rPr>
          <w:bCs/>
          <w:lang w:val="vi-VN"/>
        </w:rPr>
        <w:t>đ) Bổ nhiệm, miễn nhiệm, bãi nhiệm người quản lý công ty, trừ các chức danh thuộc thẩm quyền của Chủ tịch công ty;</w:t>
      </w:r>
    </w:p>
    <w:p w14:paraId="7496E608">
      <w:pPr>
        <w:spacing w:line="240" w:lineRule="auto"/>
        <w:ind w:firstLine="360"/>
        <w:rPr>
          <w:bCs/>
          <w:lang w:val="vi-VN"/>
        </w:rPr>
      </w:pPr>
      <w:r>
        <w:rPr>
          <w:bCs/>
          <w:lang w:val="vi-VN"/>
        </w:rPr>
        <w:t>e) Ký hợp đồng nhân danh công ty, trừ trường hợp thuộc thẩm quyền của Chủ tịch công ty;</w:t>
      </w:r>
    </w:p>
    <w:p w14:paraId="050FD1E2">
      <w:pPr>
        <w:spacing w:line="240" w:lineRule="auto"/>
        <w:ind w:firstLine="360"/>
        <w:rPr>
          <w:bCs/>
          <w:lang w:val="vi-VN"/>
        </w:rPr>
      </w:pPr>
      <w:r>
        <w:rPr>
          <w:bCs/>
          <w:lang w:val="vi-VN"/>
        </w:rPr>
        <w:t>g) Kiến nghị phương án cơ cấu tổ chức công ty;</w:t>
      </w:r>
    </w:p>
    <w:p w14:paraId="21B7A5A5">
      <w:pPr>
        <w:spacing w:line="240" w:lineRule="auto"/>
        <w:ind w:firstLine="360"/>
        <w:rPr>
          <w:bCs/>
          <w:lang w:val="vi-VN"/>
        </w:rPr>
      </w:pPr>
      <w:r>
        <w:rPr>
          <w:bCs/>
          <w:lang w:val="vi-VN"/>
        </w:rPr>
        <w:t>h) Trình báo cáo tài chính hằng năm lên Chủ tịch công ty;</w:t>
      </w:r>
    </w:p>
    <w:p w14:paraId="72351C1C">
      <w:pPr>
        <w:spacing w:line="240" w:lineRule="auto"/>
        <w:ind w:firstLine="360"/>
        <w:rPr>
          <w:bCs/>
          <w:lang w:val="vi-VN"/>
        </w:rPr>
      </w:pPr>
      <w:r>
        <w:rPr>
          <w:bCs/>
          <w:lang w:val="vi-VN"/>
        </w:rPr>
        <w:t>i) Kiến nghị phương án sử dụng lợi nhuận hoặc xử lý lỗ trong kinh doanh;</w:t>
      </w:r>
    </w:p>
    <w:p w14:paraId="04F9DB17">
      <w:pPr>
        <w:spacing w:line="240" w:lineRule="auto"/>
        <w:ind w:firstLine="360"/>
        <w:rPr>
          <w:bCs/>
          <w:lang w:val="vi-VN"/>
        </w:rPr>
      </w:pPr>
      <w:r>
        <w:rPr>
          <w:bCs/>
          <w:lang w:val="vi-VN"/>
        </w:rPr>
        <w:t>k) Tuyển dụng lao động; .</w:t>
      </w:r>
    </w:p>
    <w:p w14:paraId="38D3098B">
      <w:pPr>
        <w:spacing w:line="240" w:lineRule="auto"/>
        <w:ind w:firstLine="360"/>
        <w:rPr>
          <w:bCs/>
          <w:lang w:val="vi-VN"/>
        </w:rPr>
      </w:pPr>
      <w:r>
        <w:rPr>
          <w:bCs/>
          <w:lang w:val="vi-VN"/>
        </w:rPr>
        <w:t>l) Quyền và nghĩa vụ khác được quy định tại Điều lệ công ty và hợp đồng lao động.</w:t>
      </w:r>
    </w:p>
    <w:p w14:paraId="62E1C49F">
      <w:pPr>
        <w:spacing w:line="240" w:lineRule="auto"/>
        <w:ind w:firstLine="360"/>
        <w:rPr>
          <w:bCs/>
          <w:lang w:val="vi-VN"/>
        </w:rPr>
      </w:pPr>
      <w:r>
        <w:rPr>
          <w:bCs/>
          <w:lang w:val="vi-VN"/>
        </w:rPr>
        <w:t>3. Giám đốc (</w:t>
      </w:r>
      <w:r>
        <w:rPr>
          <w:bCs/>
          <w:color w:val="FF0000"/>
          <w:lang w:val="vi-VN"/>
        </w:rPr>
        <w:t>hoặc Tổng giám đốc</w:t>
      </w:r>
      <w:r>
        <w:rPr>
          <w:bCs/>
          <w:lang w:val="vi-VN"/>
        </w:rPr>
        <w:t>) phải có tiêu chuẩn và điều kiện sau đây:</w:t>
      </w:r>
    </w:p>
    <w:p w14:paraId="4BE35B2E">
      <w:pPr>
        <w:spacing w:line="240" w:lineRule="auto"/>
        <w:ind w:firstLine="360"/>
        <w:rPr>
          <w:bCs/>
          <w:lang w:val="vi-VN"/>
        </w:rPr>
      </w:pPr>
      <w:r>
        <w:rPr>
          <w:bCs/>
          <w:lang w:val="vi-VN"/>
        </w:rPr>
        <w:t>a) Không thuộc đối tượng quy định tại khoản 2 Điều 17 của Luật Doanh nghiệp 2020;</w:t>
      </w:r>
    </w:p>
    <w:p w14:paraId="2B1F42DA">
      <w:pPr>
        <w:spacing w:line="240" w:lineRule="auto"/>
        <w:ind w:firstLine="360"/>
        <w:rPr>
          <w:bCs/>
          <w:lang w:val="vi-VN"/>
        </w:rPr>
      </w:pPr>
      <w:r>
        <w:rPr>
          <w:bCs/>
          <w:lang w:val="vi-VN"/>
        </w:rPr>
        <w:t>b) Có trình độ chuyên môn, kinh nghiệm trong quản trị kinh doanh của công ty.</w:t>
      </w:r>
    </w:p>
    <w:p w14:paraId="15F0A343">
      <w:pPr>
        <w:pStyle w:val="4"/>
        <w:ind w:firstLine="360"/>
        <w:rPr>
          <w:rFonts w:ascii="Times New Roman" w:hAnsi="Times New Roman"/>
          <w:sz w:val="28"/>
          <w:szCs w:val="28"/>
        </w:rPr>
      </w:pPr>
      <w:r>
        <w:rPr>
          <w:rFonts w:ascii="Times New Roman" w:hAnsi="Times New Roman"/>
          <w:sz w:val="28"/>
          <w:szCs w:val="28"/>
        </w:rPr>
        <w:t>Điều 1</w:t>
      </w:r>
      <w:r>
        <w:rPr>
          <w:rFonts w:hint="default" w:ascii="Times New Roman" w:hAnsi="Times New Roman"/>
          <w:sz w:val="28"/>
          <w:szCs w:val="28"/>
          <w:lang w:val="en-US"/>
        </w:rPr>
        <w:t>6</w:t>
      </w:r>
      <w:r>
        <w:rPr>
          <w:rFonts w:ascii="Times New Roman" w:hAnsi="Times New Roman"/>
          <w:sz w:val="28"/>
          <w:szCs w:val="28"/>
        </w:rPr>
        <w:t xml:space="preserve">. </w:t>
      </w:r>
      <w:r>
        <w:rPr>
          <w:rFonts w:ascii="Times New Roman" w:hAnsi="Times New Roman"/>
          <w:sz w:val="28"/>
          <w:szCs w:val="28"/>
          <w:lang w:val="vi-VN"/>
        </w:rPr>
        <w:t>T</w:t>
      </w:r>
      <w:r>
        <w:rPr>
          <w:rFonts w:ascii="Times New Roman" w:hAnsi="Times New Roman"/>
          <w:sz w:val="28"/>
          <w:szCs w:val="28"/>
        </w:rPr>
        <w:t>iền lương</w:t>
      </w:r>
      <w:r>
        <w:rPr>
          <w:rFonts w:ascii="Times New Roman" w:hAnsi="Times New Roman"/>
          <w:sz w:val="28"/>
          <w:szCs w:val="28"/>
          <w:lang w:val="vi-VN"/>
        </w:rPr>
        <w:t xml:space="preserve">, </w:t>
      </w:r>
      <w:r>
        <w:rPr>
          <w:rFonts w:ascii="Times New Roman" w:hAnsi="Times New Roman"/>
          <w:sz w:val="28"/>
          <w:szCs w:val="28"/>
        </w:rPr>
        <w:t>thù la</w:t>
      </w:r>
      <w:r>
        <w:rPr>
          <w:rFonts w:ascii="Times New Roman" w:hAnsi="Times New Roman"/>
          <w:sz w:val="28"/>
          <w:szCs w:val="28"/>
          <w:lang w:val="vi-VN"/>
        </w:rPr>
        <w:t>o, thưởng</w:t>
      </w:r>
      <w:r>
        <w:rPr>
          <w:rFonts w:ascii="Times New Roman" w:hAnsi="Times New Roman"/>
          <w:sz w:val="28"/>
          <w:szCs w:val="28"/>
        </w:rPr>
        <w:t xml:space="preserve"> và lợi ích khác của người quản lý công ty </w:t>
      </w:r>
    </w:p>
    <w:p w14:paraId="0A860A57">
      <w:pPr>
        <w:spacing w:line="240" w:lineRule="auto"/>
        <w:ind w:firstLine="360"/>
        <w:rPr>
          <w:color w:val="000000"/>
          <w:lang w:val="vi-VN" w:eastAsia="zh-CN"/>
        </w:rPr>
      </w:pPr>
      <w:r>
        <w:rPr>
          <w:color w:val="000000"/>
          <w:lang w:val="vi-VN" w:eastAsia="zh-CN"/>
        </w:rPr>
        <w:t>1. Người quản lý công ty được hưởng tiền lương</w:t>
      </w:r>
      <w:r>
        <w:rPr>
          <w:color w:val="000000"/>
          <w:lang w:eastAsia="zh-CN"/>
        </w:rPr>
        <w:t>,</w:t>
      </w:r>
      <w:r>
        <w:rPr>
          <w:color w:val="000000"/>
          <w:lang w:val="vi-VN" w:eastAsia="zh-CN"/>
        </w:rPr>
        <w:t xml:space="preserve"> thù lao</w:t>
      </w:r>
      <w:r>
        <w:rPr>
          <w:color w:val="000000"/>
          <w:lang w:eastAsia="zh-CN"/>
        </w:rPr>
        <w:t>, thưởng</w:t>
      </w:r>
      <w:r>
        <w:rPr>
          <w:color w:val="000000"/>
          <w:lang w:val="vi-VN" w:eastAsia="zh-CN"/>
        </w:rPr>
        <w:t xml:space="preserve"> và lợi ích khác theo kết quả và hiệu quả kinh doanh của công ty.</w:t>
      </w:r>
    </w:p>
    <w:p w14:paraId="5062686C">
      <w:pPr>
        <w:spacing w:line="240" w:lineRule="auto"/>
        <w:ind w:firstLine="360"/>
        <w:rPr>
          <w:color w:val="000000"/>
          <w:lang w:val="vi-VN"/>
        </w:rPr>
      </w:pPr>
      <w:r>
        <w:rPr>
          <w:color w:val="000000"/>
          <w:lang w:val="vi-VN"/>
        </w:rPr>
        <w:t>2. Chủ sở hữu công ty quyết định mức tiền lương, thù lao, thưởng và lợi ích khác của Chủ tịch công ty. Thù lao, tiền lương và lợi ích khác của người quản lý công ty được tính vào chi phí kinh doanh theo quy định của pháp luật về thuế thu nhập doanh nghiệp, pháp luật có liên quan và được thể hiện thành mục riêng trong báo cáo tài chính hằng năm của công ty.</w:t>
      </w:r>
    </w:p>
    <w:p w14:paraId="2B35B346">
      <w:pPr>
        <w:spacing w:line="240" w:lineRule="auto"/>
        <w:ind w:firstLine="360"/>
        <w:rPr>
          <w:color w:val="000000"/>
          <w:lang w:val="vi-VN"/>
        </w:rPr>
      </w:pPr>
      <w:bookmarkStart w:id="6" w:name="_Toc115580070"/>
      <w:r>
        <w:rPr>
          <w:color w:val="000000"/>
          <w:lang w:val="vi-VN"/>
        </w:rPr>
        <w:t>3. Tiền lương, thù lao, thưởng và lợi ích khác của Kiểm toán viên có thể do chủ sở hữu công ty chi trả trực tiếp theo quy định.</w:t>
      </w:r>
      <w:bookmarkEnd w:id="6"/>
    </w:p>
    <w:p w14:paraId="2CE3A943">
      <w:pPr>
        <w:spacing w:before="120"/>
        <w:ind w:firstLine="567"/>
        <w:rPr>
          <w:b/>
          <w:lang w:val="pt-BR"/>
        </w:rPr>
      </w:pPr>
      <w:r>
        <w:rPr>
          <w:b/>
          <w:bCs/>
          <w:lang w:val="vi-VN"/>
        </w:rPr>
        <w:t>Điề</w:t>
      </w:r>
      <w:r>
        <w:rPr>
          <w:b/>
          <w:bCs/>
          <w:lang w:val="pt-BR"/>
        </w:rPr>
        <w:t>u 1</w:t>
      </w:r>
      <w:r>
        <w:rPr>
          <w:rFonts w:hint="default"/>
          <w:b/>
          <w:bCs/>
          <w:lang w:val="en-US"/>
        </w:rPr>
        <w:t>7</w:t>
      </w:r>
      <w:r>
        <w:rPr>
          <w:b/>
          <w:bCs/>
          <w:lang w:val="pt-BR"/>
        </w:rPr>
        <w:t xml:space="preserve">. </w:t>
      </w:r>
      <w:r>
        <w:rPr>
          <w:b/>
          <w:lang w:val="pt-BR"/>
        </w:rPr>
        <w:t xml:space="preserve">Hợp đồng, giao dịch của công ty với những người có liên quan. </w:t>
      </w:r>
    </w:p>
    <w:p w14:paraId="17C7B263">
      <w:pPr>
        <w:spacing w:before="120"/>
        <w:ind w:firstLine="567"/>
        <w:rPr>
          <w:lang w:val="pt-BR"/>
        </w:rPr>
      </w:pPr>
      <w:r>
        <w:rPr>
          <w:lang w:val="pt-BR"/>
        </w:rPr>
        <w:t xml:space="preserve">Hợp đồng, giao dịch giữa công ty với chủ sở hữu công ty hoặc người có liên quan của chủ sở hữu công ty được thực hiện theo quy định tại Điều 86 Luật Doanh nghiệp 2020, phải được ghi chép lại và lưu giữ thành hồ sơ riêng của công ty. </w:t>
      </w:r>
    </w:p>
    <w:bookmarkEnd w:id="5"/>
    <w:p w14:paraId="35B98C00">
      <w:pPr>
        <w:pStyle w:val="4"/>
        <w:ind w:firstLine="360"/>
        <w:jc w:val="center"/>
        <w:rPr>
          <w:rFonts w:ascii="Times New Roman" w:hAnsi="Times New Roman"/>
          <w:sz w:val="28"/>
          <w:szCs w:val="28"/>
          <w:lang w:val="vi-VN"/>
        </w:rPr>
      </w:pPr>
      <w:bookmarkStart w:id="7" w:name="_Hlk60645937"/>
      <w:r>
        <w:rPr>
          <w:rFonts w:ascii="Times New Roman" w:hAnsi="Times New Roman"/>
          <w:sz w:val="28"/>
          <w:szCs w:val="28"/>
        </w:rPr>
        <w:t xml:space="preserve">Chương </w:t>
      </w:r>
      <w:r>
        <w:rPr>
          <w:rFonts w:ascii="Times New Roman" w:hAnsi="Times New Roman"/>
          <w:sz w:val="28"/>
          <w:szCs w:val="28"/>
          <w:lang w:val="vi-VN"/>
        </w:rPr>
        <w:t>IV</w:t>
      </w:r>
    </w:p>
    <w:p w14:paraId="00D34B19">
      <w:pPr>
        <w:ind w:firstLine="360"/>
        <w:jc w:val="center"/>
        <w:rPr>
          <w:b/>
          <w:lang w:val="vi-VN"/>
        </w:rPr>
      </w:pPr>
      <w:r>
        <w:rPr>
          <w:b/>
          <w:lang w:val="pt-BR"/>
        </w:rPr>
        <w:t>KẾ TOÁN</w:t>
      </w:r>
      <w:r>
        <w:rPr>
          <w:b/>
          <w:lang w:val="vi-VN"/>
        </w:rPr>
        <w:t xml:space="preserve"> TÀI CHÍNH,  PHÂN PHỐI LỢI NHUẬN</w:t>
      </w:r>
    </w:p>
    <w:p w14:paraId="486E68ED">
      <w:pPr>
        <w:keepNext/>
        <w:spacing w:line="240" w:lineRule="auto"/>
        <w:ind w:firstLine="360"/>
        <w:jc w:val="center"/>
        <w:outlineLvl w:val="6"/>
        <w:rPr>
          <w:b/>
          <w:bCs/>
          <w:lang w:val="vi-VN"/>
        </w:rPr>
      </w:pPr>
    </w:p>
    <w:p w14:paraId="7787730A">
      <w:pPr>
        <w:pStyle w:val="3"/>
        <w:spacing w:after="120"/>
        <w:ind w:firstLine="720"/>
        <w:jc w:val="both"/>
        <w:rPr>
          <w:rFonts w:ascii="Times New Roman" w:hAnsi="Times New Roman" w:cs="Times New Roman"/>
          <w:b/>
          <w:bCs/>
          <w:sz w:val="28"/>
          <w:szCs w:val="28"/>
          <w:lang w:val="nl-NL"/>
        </w:rPr>
      </w:pPr>
      <w:r>
        <w:rPr>
          <w:rFonts w:ascii="Times New Roman" w:hAnsi="Times New Roman" w:cs="Times New Roman"/>
          <w:b/>
          <w:bCs/>
          <w:sz w:val="28"/>
          <w:szCs w:val="28"/>
          <w:lang w:val="vi-VN"/>
        </w:rPr>
        <w:t>Điều 1</w:t>
      </w:r>
      <w:r>
        <w:rPr>
          <w:rFonts w:hint="default" w:ascii="Times New Roman" w:hAnsi="Times New Roman" w:cs="Times New Roman"/>
          <w:b/>
          <w:bCs/>
          <w:sz w:val="28"/>
          <w:szCs w:val="28"/>
          <w:lang w:val="en-US"/>
        </w:rPr>
        <w:t>8</w:t>
      </w:r>
      <w:r>
        <w:rPr>
          <w:rFonts w:ascii="Times New Roman" w:hAnsi="Times New Roman" w:cs="Times New Roman"/>
          <w:b/>
          <w:bCs/>
          <w:sz w:val="28"/>
          <w:szCs w:val="28"/>
          <w:lang w:val="nl-NL"/>
        </w:rPr>
        <w:t>. Năm tài chính</w:t>
      </w:r>
    </w:p>
    <w:p w14:paraId="20743CB6">
      <w:pPr>
        <w:spacing w:line="240" w:lineRule="auto"/>
        <w:ind w:firstLine="360"/>
        <w:rPr>
          <w:lang w:val="vi-VN"/>
        </w:rPr>
      </w:pPr>
      <w:r>
        <w:rPr>
          <w:lang w:val="nl-NL"/>
        </w:rPr>
        <w:t xml:space="preserve">Năm tài chính của Công ty bắt đầu từ ngày đầu tiên của tháng 1 (một) hàng năm và kết thúc vào ngày thứ 31 của tháng 12. </w:t>
      </w:r>
    </w:p>
    <w:p w14:paraId="6B7CB9AD">
      <w:pPr>
        <w:spacing w:line="240" w:lineRule="auto"/>
        <w:ind w:firstLine="360"/>
        <w:rPr>
          <w:lang w:val="vi-VN"/>
        </w:rPr>
      </w:pPr>
      <w:r>
        <w:rPr>
          <w:lang w:val="vi-VN"/>
        </w:rPr>
        <w:t>Năm tài chính đầu tiên bắt đầu từ ngày cấp Giấy chứng nhận đăng ký doanh nghiệp và kết thúc vào ngày thứ 31 của tháng 12 ngay sau ngày cấp Giấy chứng nhận đăng ký doanh nghiệp đó.</w:t>
      </w:r>
    </w:p>
    <w:p w14:paraId="39439344">
      <w:pPr>
        <w:shd w:val="clear" w:color="auto" w:fill="FFFFFF"/>
        <w:spacing w:beforeLines="20" w:afterLines="20" w:line="240" w:lineRule="auto"/>
        <w:ind w:firstLine="720"/>
        <w:rPr>
          <w:rFonts w:eastAsia="Times New Roman"/>
          <w:color w:val="212529"/>
          <w:spacing w:val="2"/>
          <w:lang w:val="vi-VN"/>
        </w:rPr>
      </w:pPr>
      <w:r>
        <w:rPr>
          <w:rFonts w:eastAsia="Times New Roman"/>
          <w:b/>
          <w:bCs/>
          <w:color w:val="212529"/>
          <w:spacing w:val="2"/>
          <w:lang w:val="vi-VN"/>
        </w:rPr>
        <w:t xml:space="preserve">Điều </w:t>
      </w:r>
      <w:r>
        <w:rPr>
          <w:rFonts w:hint="default" w:eastAsia="Times New Roman"/>
          <w:b/>
          <w:bCs/>
          <w:color w:val="212529"/>
          <w:spacing w:val="2"/>
          <w:lang w:val="en-US"/>
        </w:rPr>
        <w:t>19</w:t>
      </w:r>
      <w:r>
        <w:rPr>
          <w:rFonts w:eastAsia="Times New Roman"/>
          <w:b/>
          <w:bCs/>
          <w:color w:val="212529"/>
          <w:spacing w:val="2"/>
          <w:lang w:val="vi-VN"/>
        </w:rPr>
        <w:t>. Sổ sách kế toán – báo cáo tài chính</w:t>
      </w:r>
    </w:p>
    <w:p w14:paraId="48FC2BCC">
      <w:pPr>
        <w:shd w:val="clear" w:color="auto" w:fill="FFFFFF"/>
        <w:spacing w:beforeLines="20" w:afterLines="20" w:line="240" w:lineRule="auto"/>
        <w:rPr>
          <w:rFonts w:eastAsia="Times New Roman"/>
          <w:color w:val="212529"/>
          <w:spacing w:val="2"/>
          <w:lang w:val="vi-VN"/>
        </w:rPr>
      </w:pPr>
      <w:r>
        <w:rPr>
          <w:rFonts w:eastAsia="Times New Roman"/>
          <w:color w:val="212529"/>
          <w:spacing w:val="2"/>
          <w:lang w:val="vi-VN"/>
        </w:rPr>
        <w:t>1. Sổ sách kế toán của Công ty đều mở đầy đủ và giữ đúng các quy định pháp luật hiện hành.</w:t>
      </w:r>
    </w:p>
    <w:p w14:paraId="1EC71A89">
      <w:pPr>
        <w:shd w:val="clear" w:color="auto" w:fill="FFFFFF"/>
        <w:spacing w:beforeLines="20" w:afterLines="20" w:line="240" w:lineRule="auto"/>
        <w:rPr>
          <w:rFonts w:eastAsia="Times New Roman"/>
          <w:color w:val="212529"/>
          <w:spacing w:val="2"/>
          <w:lang w:val="vi-VN"/>
        </w:rPr>
      </w:pPr>
      <w:r>
        <w:rPr>
          <w:rFonts w:eastAsia="Times New Roman"/>
          <w:color w:val="212529"/>
          <w:spacing w:val="2"/>
          <w:lang w:val="vi-VN"/>
        </w:rPr>
        <w:t>2. Cuối mỗi năm tài chính, Công ty sẽ lập bản báo cáo tài chính để trình cho chủ sở hữu xem xét.</w:t>
      </w:r>
    </w:p>
    <w:p w14:paraId="4A0F7F96">
      <w:pPr>
        <w:shd w:val="clear" w:color="auto" w:fill="FFFFFF"/>
        <w:spacing w:beforeLines="20" w:afterLines="20" w:line="240" w:lineRule="auto"/>
        <w:rPr>
          <w:rFonts w:eastAsia="Times New Roman"/>
          <w:color w:val="212529"/>
          <w:spacing w:val="2"/>
          <w:lang w:val="vi-VN"/>
        </w:rPr>
      </w:pPr>
      <w:r>
        <w:rPr>
          <w:rFonts w:eastAsia="Times New Roman"/>
          <w:color w:val="212529"/>
          <w:spacing w:val="2"/>
          <w:lang w:val="vi-VN"/>
        </w:rPr>
        <w:t>3. Trong thời hạn 90 ngày, kể từ ngày kết thúc năm tài chính, báo cáo tài chính hàng năm của Công ty sẽ được gửi đến cơ quan thuế và cơ quan thống kê có thẩm quyền.</w:t>
      </w:r>
    </w:p>
    <w:p w14:paraId="391B641C">
      <w:pPr>
        <w:pStyle w:val="3"/>
        <w:spacing w:after="120"/>
        <w:jc w:val="both"/>
        <w:rPr>
          <w:rFonts w:ascii="Times New Roman" w:hAnsi="Times New Roman" w:cs="Times New Roman"/>
          <w:b/>
          <w:bCs/>
          <w:sz w:val="28"/>
          <w:szCs w:val="28"/>
          <w:lang w:val="vi-VN"/>
        </w:rPr>
      </w:pPr>
      <w:r>
        <w:rPr>
          <w:rFonts w:ascii="Times New Roman" w:hAnsi="Times New Roman" w:cs="Times New Roman"/>
          <w:color w:val="000000"/>
          <w:sz w:val="28"/>
          <w:szCs w:val="28"/>
          <w:lang w:val="vi-VN"/>
        </w:rPr>
        <w:tab/>
      </w:r>
      <w:r>
        <w:rPr>
          <w:rFonts w:ascii="Times New Roman" w:hAnsi="Times New Roman" w:cs="Times New Roman"/>
          <w:b/>
          <w:bCs/>
          <w:color w:val="000000"/>
          <w:sz w:val="28"/>
          <w:szCs w:val="28"/>
          <w:lang w:val="vi-VN"/>
        </w:rPr>
        <w:t>Điều 2</w:t>
      </w:r>
      <w:r>
        <w:rPr>
          <w:rFonts w:hint="default" w:ascii="Times New Roman" w:hAnsi="Times New Roman" w:cs="Times New Roman"/>
          <w:b/>
          <w:bCs/>
          <w:color w:val="000000"/>
          <w:sz w:val="28"/>
          <w:szCs w:val="28"/>
          <w:lang w:val="en-US"/>
        </w:rPr>
        <w:t>0</w:t>
      </w:r>
      <w:r>
        <w:rPr>
          <w:rFonts w:ascii="Times New Roman" w:hAnsi="Times New Roman" w:cs="Times New Roman"/>
          <w:b/>
          <w:bCs/>
          <w:color w:val="000000"/>
          <w:sz w:val="28"/>
          <w:szCs w:val="28"/>
          <w:lang w:val="vi-VN"/>
        </w:rPr>
        <w:t xml:space="preserve">. </w:t>
      </w:r>
      <w:r>
        <w:rPr>
          <w:rFonts w:ascii="Times New Roman" w:hAnsi="Times New Roman" w:cs="Times New Roman"/>
          <w:b/>
          <w:bCs/>
          <w:sz w:val="28"/>
          <w:szCs w:val="28"/>
          <w:lang w:val="vi-VN"/>
        </w:rPr>
        <w:t>Nguyên tắc giải quyết tranh chấp nội bộ</w:t>
      </w:r>
    </w:p>
    <w:p w14:paraId="2284C14C">
      <w:pPr>
        <w:spacing w:line="240" w:lineRule="auto"/>
        <w:ind w:firstLine="360"/>
        <w:rPr>
          <w:color w:val="222222"/>
          <w:shd w:val="clear" w:color="auto" w:fill="FFFFFF"/>
          <w:lang w:val="vi-VN"/>
        </w:rPr>
      </w:pPr>
      <w:r>
        <w:rPr>
          <w:color w:val="222222"/>
          <w:shd w:val="clear" w:color="auto" w:fill="FFFFFF"/>
          <w:lang w:val="vi-VN"/>
        </w:rPr>
        <w:t xml:space="preserve">1. Các tranh chấp nội bộ giữa Công ty liên quan đến thành lập, hoạt động, giải thể Công ty trước hết phải được giải quyết thông qua thương lượng, hoà giải. </w:t>
      </w:r>
    </w:p>
    <w:p w14:paraId="2BC65DD3">
      <w:pPr>
        <w:spacing w:line="240" w:lineRule="auto"/>
        <w:ind w:firstLine="360"/>
        <w:rPr>
          <w:color w:val="222222"/>
          <w:shd w:val="clear" w:color="auto" w:fill="FFFFFF"/>
          <w:lang w:val="vi-VN"/>
        </w:rPr>
      </w:pPr>
      <w:r>
        <w:rPr>
          <w:color w:val="222222"/>
          <w:shd w:val="clear" w:color="auto" w:fill="FFFFFF"/>
          <w:lang w:val="vi-VN"/>
        </w:rPr>
        <w:t>2. Trường hợp giải quyết tranh chấp nội bộ theo phương thức thương lượng, hòa giải không đạt được kết quả thì bất kỳ bên nào cũng có quyền đưa tranh chấp ra Tòa án có thẩm quyền để giải quyết.</w:t>
      </w:r>
    </w:p>
    <w:p w14:paraId="0A3EFC5F">
      <w:pPr>
        <w:pStyle w:val="3"/>
        <w:spacing w:after="120"/>
        <w:jc w:val="both"/>
        <w:rPr>
          <w:rFonts w:ascii="Times New Roman" w:hAnsi="Times New Roman" w:cs="Times New Roman"/>
          <w:b/>
          <w:bCs/>
          <w:sz w:val="28"/>
          <w:szCs w:val="28"/>
          <w:lang w:val="vi-VN"/>
        </w:rPr>
      </w:pPr>
      <w:r>
        <w:rPr>
          <w:rFonts w:ascii="Times New Roman" w:hAnsi="Times New Roman" w:cs="Times New Roman"/>
          <w:sz w:val="28"/>
          <w:szCs w:val="28"/>
          <w:lang w:val="vi-VN"/>
        </w:rPr>
        <w:tab/>
      </w:r>
      <w:r>
        <w:rPr>
          <w:rFonts w:ascii="Times New Roman" w:hAnsi="Times New Roman" w:cs="Times New Roman"/>
          <w:b/>
          <w:bCs/>
          <w:sz w:val="28"/>
          <w:szCs w:val="28"/>
          <w:lang w:val="vi-VN"/>
        </w:rPr>
        <w:t>Điều 2</w:t>
      </w:r>
      <w:r>
        <w:rPr>
          <w:rFonts w:hint="default" w:ascii="Times New Roman" w:hAnsi="Times New Roman" w:cs="Times New Roman"/>
          <w:b/>
          <w:bCs/>
          <w:sz w:val="28"/>
          <w:szCs w:val="28"/>
          <w:lang w:val="en-US"/>
        </w:rPr>
        <w:t>1</w:t>
      </w:r>
      <w:r>
        <w:rPr>
          <w:rFonts w:ascii="Times New Roman" w:hAnsi="Times New Roman" w:cs="Times New Roman"/>
          <w:b/>
          <w:bCs/>
          <w:sz w:val="28"/>
          <w:szCs w:val="28"/>
          <w:lang w:val="vi-VN"/>
        </w:rPr>
        <w:t>. Phân phối lợi nhuận, lập quỹ, Nguyên tắc xử lý lỗ trong kinh doanh</w:t>
      </w:r>
    </w:p>
    <w:p w14:paraId="2737E018">
      <w:pPr>
        <w:spacing w:line="240" w:lineRule="auto"/>
        <w:ind w:firstLine="720"/>
        <w:rPr>
          <w:lang w:val="vi-VN"/>
        </w:rPr>
      </w:pPr>
      <w:r>
        <w:rPr>
          <w:lang w:val="vi-VN"/>
        </w:rPr>
        <w:t>1. Sau khi đã hoàn thành nghĩa vụ nộp thuế và các nghĩa vụ tài chính khác theo quy định của pháp luật, đã thanh toán đủ (hoặc đã dành phần thanh toán đủ) các khoản nợ và nghĩa vụ tài sản khác đã đến hạn phải trả công ty lập các loại quỹ theo quy định của pháp luật</w:t>
      </w:r>
    </w:p>
    <w:p w14:paraId="43A1A2A1">
      <w:pPr>
        <w:spacing w:line="240" w:lineRule="auto"/>
        <w:ind w:firstLine="720"/>
        <w:rPr>
          <w:lang w:val="vi-VN"/>
        </w:rPr>
      </w:pPr>
      <w:r>
        <w:rPr>
          <w:lang w:val="vi-VN"/>
        </w:rPr>
        <w:t>2. Các vấn đề khác liên quan đến phân phối lợi nhuận được thực hiện theo quy định của pháp luật.</w:t>
      </w:r>
    </w:p>
    <w:p w14:paraId="6024E3C2">
      <w:pPr>
        <w:numPr>
          <w:ilvl w:val="0"/>
          <w:numId w:val="2"/>
        </w:numPr>
        <w:spacing w:line="240" w:lineRule="auto"/>
        <w:ind w:left="360"/>
        <w:rPr>
          <w:lang w:val="vi-VN"/>
        </w:rPr>
      </w:pPr>
      <w:r>
        <w:rPr>
          <w:lang w:val="vi-VN"/>
        </w:rPr>
        <w:t>Quỹ dự phòng tài chính bằng …% lợi nhuận</w:t>
      </w:r>
    </w:p>
    <w:p w14:paraId="551F9410">
      <w:pPr>
        <w:numPr>
          <w:ilvl w:val="0"/>
          <w:numId w:val="2"/>
        </w:numPr>
        <w:spacing w:line="240" w:lineRule="auto"/>
        <w:ind w:left="360"/>
        <w:rPr>
          <w:lang w:val="vi-VN"/>
        </w:rPr>
      </w:pPr>
      <w:r>
        <w:rPr>
          <w:lang w:val="vi-VN"/>
        </w:rPr>
        <w:t>Quỹ phát triển sản xuất kinh doanh: ….% lợi nhuận</w:t>
      </w:r>
    </w:p>
    <w:p w14:paraId="12123EBB">
      <w:pPr>
        <w:numPr>
          <w:ilvl w:val="0"/>
          <w:numId w:val="2"/>
        </w:numPr>
        <w:spacing w:line="240" w:lineRule="auto"/>
        <w:ind w:left="360"/>
        <w:rPr>
          <w:lang w:val="vi-VN"/>
        </w:rPr>
      </w:pPr>
      <w:r>
        <w:rPr>
          <w:lang w:val="vi-VN"/>
        </w:rPr>
        <w:t>Quỹ khen thưởng phúc lợi: ….% lợi nhuận</w:t>
      </w:r>
    </w:p>
    <w:p w14:paraId="21B3CDFE">
      <w:pPr>
        <w:spacing w:line="240" w:lineRule="auto"/>
        <w:ind w:firstLine="360"/>
        <w:rPr>
          <w:lang w:val="vi-VN"/>
        </w:rPr>
      </w:pPr>
      <w:r>
        <w:rPr>
          <w:lang w:val="vi-VN"/>
        </w:rPr>
        <w:t>3. Trường hợp quyết toán năm tài chính bị lỗ, Chủ sở hữu công ty được quyết định theo các hướng sau:</w:t>
      </w:r>
    </w:p>
    <w:p w14:paraId="60373E57">
      <w:pPr>
        <w:spacing w:line="240" w:lineRule="auto"/>
        <w:ind w:firstLine="360"/>
        <w:rPr>
          <w:lang w:val="vi-VN"/>
        </w:rPr>
      </w:pPr>
      <w:r>
        <w:rPr>
          <w:lang w:val="vi-VN"/>
        </w:rPr>
        <w:tab/>
      </w:r>
      <w:r>
        <w:rPr>
          <w:lang w:val="vi-VN"/>
        </w:rPr>
        <w:t>a) Trích quỹ dự trữ để bù;</w:t>
      </w:r>
    </w:p>
    <w:p w14:paraId="0C81F65A">
      <w:pPr>
        <w:spacing w:line="240" w:lineRule="auto"/>
        <w:ind w:firstLine="360"/>
        <w:rPr>
          <w:lang w:val="vi-VN"/>
        </w:rPr>
      </w:pPr>
      <w:r>
        <w:rPr>
          <w:lang w:val="vi-VN"/>
        </w:rPr>
        <w:tab/>
      </w:r>
      <w:r>
        <w:rPr>
          <w:lang w:val="vi-VN"/>
        </w:rPr>
        <w:t>b) Chuyển sang năm sau để trừ vào lợi nhuận của năm tài chính sau trước khi phân phối lợi nhuận.</w:t>
      </w:r>
    </w:p>
    <w:p w14:paraId="73D76DB3">
      <w:pPr>
        <w:spacing w:line="240" w:lineRule="auto"/>
        <w:ind w:firstLine="360"/>
        <w:jc w:val="center"/>
        <w:rPr>
          <w:b/>
          <w:bCs/>
          <w:lang w:val="vi-VN"/>
        </w:rPr>
      </w:pPr>
    </w:p>
    <w:p w14:paraId="3EA266C3">
      <w:pPr>
        <w:pStyle w:val="4"/>
        <w:ind w:firstLine="360"/>
        <w:jc w:val="center"/>
        <w:rPr>
          <w:rFonts w:ascii="Times New Roman" w:hAnsi="Times New Roman"/>
          <w:sz w:val="28"/>
          <w:szCs w:val="28"/>
        </w:rPr>
      </w:pPr>
      <w:r>
        <w:rPr>
          <w:rFonts w:ascii="Times New Roman" w:hAnsi="Times New Roman"/>
          <w:sz w:val="28"/>
          <w:szCs w:val="28"/>
        </w:rPr>
        <w:t>Chương V</w:t>
      </w:r>
    </w:p>
    <w:p w14:paraId="5717A0C8">
      <w:pPr>
        <w:keepNext/>
        <w:spacing w:line="240" w:lineRule="auto"/>
        <w:ind w:firstLine="360"/>
        <w:jc w:val="center"/>
        <w:outlineLvl w:val="6"/>
        <w:rPr>
          <w:b/>
          <w:bCs/>
          <w:lang w:val="nl-NL" w:eastAsia="zh-CN"/>
        </w:rPr>
      </w:pPr>
      <w:r>
        <w:rPr>
          <w:b/>
          <w:bCs/>
          <w:lang w:val="nl-NL" w:eastAsia="zh-CN"/>
        </w:rPr>
        <w:t>THÀNH LẬP, TỔ CHỨC LẠI, GIẢI THỂ, THANH LÝ</w:t>
      </w:r>
    </w:p>
    <w:p w14:paraId="665C5506">
      <w:pPr>
        <w:keepNext/>
        <w:spacing w:line="240" w:lineRule="auto"/>
        <w:ind w:firstLine="360"/>
        <w:jc w:val="center"/>
        <w:outlineLvl w:val="6"/>
        <w:rPr>
          <w:b/>
          <w:bCs/>
          <w:lang w:val="nl-NL" w:eastAsia="zh-CN"/>
        </w:rPr>
      </w:pPr>
    </w:p>
    <w:p w14:paraId="35B51E3B">
      <w:pPr>
        <w:pStyle w:val="4"/>
        <w:ind w:firstLine="360"/>
        <w:rPr>
          <w:rFonts w:ascii="Times New Roman" w:hAnsi="Times New Roman"/>
          <w:sz w:val="28"/>
          <w:szCs w:val="28"/>
          <w:lang w:val="nl-NL"/>
        </w:rPr>
      </w:pPr>
      <w:r>
        <w:rPr>
          <w:rFonts w:ascii="Times New Roman" w:hAnsi="Times New Roman"/>
          <w:sz w:val="28"/>
          <w:szCs w:val="28"/>
        </w:rPr>
        <w:t xml:space="preserve">Điều </w:t>
      </w:r>
      <w:r>
        <w:rPr>
          <w:rFonts w:ascii="Times New Roman" w:hAnsi="Times New Roman"/>
          <w:sz w:val="28"/>
          <w:szCs w:val="28"/>
          <w:lang w:val="nl-NL"/>
        </w:rPr>
        <w:t>2</w:t>
      </w:r>
      <w:r>
        <w:rPr>
          <w:rFonts w:hint="default" w:ascii="Times New Roman" w:hAnsi="Times New Roman"/>
          <w:sz w:val="28"/>
          <w:szCs w:val="28"/>
          <w:lang w:val="en-US"/>
        </w:rPr>
        <w:t>2</w:t>
      </w:r>
      <w:r>
        <w:rPr>
          <w:rFonts w:ascii="Times New Roman" w:hAnsi="Times New Roman"/>
          <w:sz w:val="28"/>
          <w:szCs w:val="28"/>
        </w:rPr>
        <w:t>. Thành lập</w:t>
      </w:r>
      <w:r>
        <w:rPr>
          <w:rFonts w:ascii="Times New Roman" w:hAnsi="Times New Roman"/>
          <w:sz w:val="28"/>
          <w:szCs w:val="28"/>
          <w:lang w:val="nl-NL"/>
        </w:rPr>
        <w:t>, tổ chức lại</w:t>
      </w:r>
    </w:p>
    <w:p w14:paraId="0CF12AFC">
      <w:pPr>
        <w:spacing w:line="240" w:lineRule="auto"/>
        <w:ind w:firstLine="360"/>
        <w:rPr>
          <w:lang w:val="nl-NL"/>
        </w:rPr>
      </w:pPr>
      <w:r>
        <w:rPr>
          <w:lang w:val="nl-NL"/>
        </w:rPr>
        <w:t xml:space="preserve">Công ty được thành lập sau khi Bản điều lệ này được </w:t>
      </w:r>
      <w:r>
        <w:rPr>
          <w:lang w:val="vi-VN"/>
        </w:rPr>
        <w:t>Chủ sở hữu</w:t>
      </w:r>
      <w:r>
        <w:rPr>
          <w:lang w:val="nl-NL"/>
        </w:rPr>
        <w:t xml:space="preserve"> thông qua và được Cơ quan đăng ký kinh doanh cấp Giấy chứng nhận đăng ký doanh nghiệp.</w:t>
      </w:r>
    </w:p>
    <w:p w14:paraId="0D640CB4">
      <w:pPr>
        <w:spacing w:line="240" w:lineRule="auto"/>
        <w:ind w:firstLine="360"/>
        <w:rPr>
          <w:lang w:val="nl-NL"/>
        </w:rPr>
      </w:pPr>
      <w:r>
        <w:rPr>
          <w:lang w:val="nl-NL"/>
        </w:rPr>
        <w:t>Mọi phí tổn liên hệ đến việc thành  lập công ty đều được ghi vào mục chi phí của công ty và được tính hoàn giảm vào chi phí của năm tài chính đầu tiên đầu tiên.</w:t>
      </w:r>
    </w:p>
    <w:p w14:paraId="16798F0F">
      <w:pPr>
        <w:spacing w:line="240" w:lineRule="auto"/>
        <w:ind w:firstLine="360"/>
        <w:rPr>
          <w:lang w:val="nl-NL"/>
        </w:rPr>
      </w:pPr>
      <w:r>
        <w:rPr>
          <w:iCs/>
          <w:color w:val="000000"/>
          <w:shd w:val="clear" w:color="auto" w:fill="FFFFFF"/>
          <w:lang w:val="nl-NL"/>
        </w:rPr>
        <w:t>Việc tổ chức lại doanh nghiệp (</w:t>
      </w:r>
      <w:r>
        <w:rPr>
          <w:color w:val="000000"/>
          <w:shd w:val="clear" w:color="auto" w:fill="FFFFFF"/>
          <w:lang w:val="nl-NL"/>
        </w:rPr>
        <w:t>chia, tách, hợp nhất, sáp nhập hoặc chuyển đổi loại hình doanh nghiệp) công ty thực hiện quy định của Luật Doanh nghiệp 2020.</w:t>
      </w:r>
    </w:p>
    <w:p w14:paraId="3A9349F4">
      <w:pPr>
        <w:pStyle w:val="4"/>
        <w:ind w:firstLine="360"/>
        <w:rPr>
          <w:rFonts w:ascii="Times New Roman" w:hAnsi="Times New Roman"/>
          <w:sz w:val="28"/>
          <w:szCs w:val="28"/>
        </w:rPr>
      </w:pPr>
      <w:r>
        <w:rPr>
          <w:rFonts w:ascii="Times New Roman" w:hAnsi="Times New Roman"/>
          <w:sz w:val="28"/>
          <w:szCs w:val="28"/>
        </w:rPr>
        <w:t xml:space="preserve">Điều </w:t>
      </w:r>
      <w:r>
        <w:rPr>
          <w:rFonts w:ascii="Times New Roman" w:hAnsi="Times New Roman"/>
          <w:sz w:val="28"/>
          <w:szCs w:val="28"/>
          <w:lang w:val="nl-NL"/>
        </w:rPr>
        <w:t>2</w:t>
      </w:r>
      <w:r>
        <w:rPr>
          <w:rFonts w:hint="default" w:ascii="Times New Roman" w:hAnsi="Times New Roman"/>
          <w:sz w:val="28"/>
          <w:szCs w:val="28"/>
          <w:lang w:val="en-US"/>
        </w:rPr>
        <w:t>3</w:t>
      </w:r>
      <w:r>
        <w:rPr>
          <w:rFonts w:ascii="Times New Roman" w:hAnsi="Times New Roman"/>
          <w:sz w:val="28"/>
          <w:szCs w:val="28"/>
        </w:rPr>
        <w:t xml:space="preserve">. </w:t>
      </w:r>
      <w:bookmarkStart w:id="8" w:name="_Toc115580161"/>
      <w:r>
        <w:rPr>
          <w:rFonts w:ascii="Times New Roman" w:hAnsi="Times New Roman"/>
          <w:sz w:val="28"/>
          <w:szCs w:val="28"/>
        </w:rPr>
        <w:t>Các trường hợp và điều kiện giải thể doanh</w:t>
      </w:r>
      <w:r>
        <w:rPr>
          <w:rStyle w:val="24"/>
          <w:rFonts w:ascii="Times New Roman" w:hAnsi="Times New Roman"/>
          <w:sz w:val="28"/>
          <w:szCs w:val="28"/>
          <w:lang w:val="vi-VN"/>
        </w:rPr>
        <w:t> </w:t>
      </w:r>
      <w:bookmarkEnd w:id="8"/>
      <w:r>
        <w:rPr>
          <w:rFonts w:ascii="Times New Roman" w:hAnsi="Times New Roman"/>
          <w:sz w:val="28"/>
          <w:szCs w:val="28"/>
        </w:rPr>
        <w:t>nghiệp</w:t>
      </w:r>
    </w:p>
    <w:p w14:paraId="668126D5">
      <w:pPr>
        <w:spacing w:line="240" w:lineRule="auto"/>
        <w:ind w:firstLine="360"/>
        <w:rPr>
          <w:lang w:val="vi-VN" w:eastAsia="zh-CN"/>
        </w:rPr>
      </w:pPr>
      <w:r>
        <w:rPr>
          <w:lang w:val="vi-VN" w:eastAsia="zh-CN"/>
        </w:rPr>
        <w:t>1. Công ty bị giải thể trong các trường hợp sau đây:</w:t>
      </w:r>
    </w:p>
    <w:p w14:paraId="60D10737">
      <w:pPr>
        <w:spacing w:line="240" w:lineRule="auto"/>
        <w:ind w:firstLine="360"/>
        <w:rPr>
          <w:lang w:val="vi-VN"/>
        </w:rPr>
      </w:pPr>
      <w:r>
        <w:rPr>
          <w:lang w:val="vi-VN"/>
        </w:rPr>
        <w:t>a) Kết thúc thời hạn hoạt động đã ghi trong Điều lệ công ty mà không có quyết định gia hạn;</w:t>
      </w:r>
    </w:p>
    <w:p w14:paraId="7B0D0583">
      <w:pPr>
        <w:spacing w:line="240" w:lineRule="auto"/>
        <w:ind w:firstLine="360"/>
        <w:rPr>
          <w:lang w:val="vi-VN"/>
        </w:rPr>
      </w:pPr>
      <w:r>
        <w:rPr>
          <w:lang w:val="vi-VN"/>
        </w:rPr>
        <w:t>b) Theo nghị quyết, quyết định của Chủ sở hữu;</w:t>
      </w:r>
    </w:p>
    <w:p w14:paraId="6F20A5B9">
      <w:pPr>
        <w:spacing w:line="240" w:lineRule="auto"/>
        <w:ind w:firstLine="360"/>
        <w:rPr>
          <w:lang w:val="vi-VN"/>
        </w:rPr>
      </w:pPr>
      <w:r>
        <w:rPr>
          <w:spacing w:val="-2"/>
          <w:lang w:val="vi-VN"/>
        </w:rPr>
        <w:t>c) Bị thu hồi Giấy chứng nhận đăng ký doanh nghiệp, trừ trường hợp Luật Quản lý thuế có quy định khác.</w:t>
      </w:r>
    </w:p>
    <w:p w14:paraId="6E1BD9FA">
      <w:pPr>
        <w:spacing w:line="240" w:lineRule="auto"/>
        <w:ind w:firstLine="360"/>
        <w:rPr>
          <w:lang w:val="vi-VN"/>
        </w:rPr>
      </w:pPr>
      <w:r>
        <w:rPr>
          <w:lang w:val="vi-VN"/>
        </w:rPr>
        <w:t>2. Công ty chỉ được giải thể khi bảo đảm thanh toán hết các khoản nợ và nghĩa vụ tài sản khác và doanh nghiệp không trong quá trình giải quyết tranh chấp tại Tòa án hoặc cơ quan trọng tài. Người quản lý có liên quan và doanh nghiệp quy định tại điểm b khoản 1 Điều này cùng liên đới chịu trách nhiệm về các khoản nợ của doanh nghiệp.</w:t>
      </w:r>
    </w:p>
    <w:p w14:paraId="4EEF6A0D">
      <w:pPr>
        <w:pStyle w:val="4"/>
        <w:ind w:firstLine="360"/>
        <w:rPr>
          <w:rFonts w:ascii="Times New Roman" w:hAnsi="Times New Roman"/>
          <w:sz w:val="28"/>
          <w:szCs w:val="28"/>
        </w:rPr>
      </w:pPr>
      <w:r>
        <w:rPr>
          <w:rFonts w:ascii="Times New Roman" w:hAnsi="Times New Roman"/>
          <w:sz w:val="28"/>
          <w:szCs w:val="28"/>
        </w:rPr>
        <w:t xml:space="preserve">Điều </w:t>
      </w:r>
      <w:r>
        <w:rPr>
          <w:rFonts w:ascii="Times New Roman" w:hAnsi="Times New Roman"/>
          <w:sz w:val="28"/>
          <w:szCs w:val="28"/>
          <w:lang w:val="vi-VN"/>
        </w:rPr>
        <w:t>2</w:t>
      </w:r>
      <w:r>
        <w:rPr>
          <w:rFonts w:hint="default" w:ascii="Times New Roman" w:hAnsi="Times New Roman"/>
          <w:sz w:val="28"/>
          <w:szCs w:val="28"/>
          <w:lang w:val="en-US"/>
        </w:rPr>
        <w:t>4</w:t>
      </w:r>
      <w:r>
        <w:rPr>
          <w:rFonts w:ascii="Times New Roman" w:hAnsi="Times New Roman"/>
          <w:sz w:val="28"/>
          <w:szCs w:val="28"/>
        </w:rPr>
        <w:t>. Trình tự, thủ tục thanh lý tài sản và giải thể doanh nghiệp</w:t>
      </w:r>
    </w:p>
    <w:p w14:paraId="6465E52A">
      <w:pPr>
        <w:spacing w:line="240" w:lineRule="auto"/>
        <w:ind w:firstLine="360"/>
        <w:rPr>
          <w:lang w:val="vi-VN" w:eastAsia="zh-CN"/>
        </w:rPr>
      </w:pPr>
      <w:bookmarkStart w:id="9" w:name="_Hlk60645556"/>
      <w:r>
        <w:rPr>
          <w:lang w:val="vi-VN" w:eastAsia="zh-CN"/>
        </w:rPr>
        <w:t xml:space="preserve">Việc giải thể doanh nghiệp trong các trường hợp quy định </w:t>
      </w:r>
      <w:r>
        <w:rPr>
          <w:lang w:eastAsia="zh-CN"/>
        </w:rPr>
        <w:t>tại</w:t>
      </w:r>
      <w:r>
        <w:rPr>
          <w:color w:val="FF0000"/>
          <w:lang w:val="vi-VN" w:eastAsia="zh-CN"/>
        </w:rPr>
        <w:t xml:space="preserve"> </w:t>
      </w:r>
      <w:r>
        <w:rPr>
          <w:lang w:val="vi-VN" w:eastAsia="zh-CN"/>
        </w:rPr>
        <w:t xml:space="preserve">khoản 1 Điều </w:t>
      </w:r>
      <w:r>
        <w:rPr>
          <w:lang w:eastAsia="zh-CN"/>
        </w:rPr>
        <w:t>24</w:t>
      </w:r>
      <w:r>
        <w:rPr>
          <w:lang w:val="vi-VN" w:eastAsia="zh-CN"/>
        </w:rPr>
        <w:t xml:space="preserve"> của Điều lệ này được thực hiện theo quy định sau đây:</w:t>
      </w:r>
    </w:p>
    <w:p w14:paraId="38F8C004">
      <w:pPr>
        <w:spacing w:line="240" w:lineRule="auto"/>
        <w:ind w:firstLine="360"/>
        <w:rPr>
          <w:lang w:val="vi-VN"/>
        </w:rPr>
      </w:pPr>
      <w:r>
        <w:rPr>
          <w:lang w:val="vi-VN"/>
        </w:rPr>
        <w:t>1. Thông qua nghị quyết, quyết định giải thể doanh nghiệp. Nghị quyết, quyết định giải thể doanh nghiệp phải bao gồm các nội dung chủ yếu sau đây:</w:t>
      </w:r>
    </w:p>
    <w:p w14:paraId="2FBBB8CA">
      <w:pPr>
        <w:spacing w:line="240" w:lineRule="auto"/>
        <w:ind w:firstLine="360"/>
        <w:rPr>
          <w:lang w:val="vi-VN"/>
        </w:rPr>
      </w:pPr>
      <w:r>
        <w:rPr>
          <w:lang w:val="vi-VN"/>
        </w:rPr>
        <w:t>a) Tên, địa chỉ trụ sở chính của doanh nghiệp;</w:t>
      </w:r>
    </w:p>
    <w:p w14:paraId="4C0FD424">
      <w:pPr>
        <w:spacing w:line="240" w:lineRule="auto"/>
        <w:ind w:firstLine="360"/>
        <w:rPr>
          <w:lang w:val="vi-VN"/>
        </w:rPr>
      </w:pPr>
      <w:r>
        <w:rPr>
          <w:lang w:val="vi-VN"/>
        </w:rPr>
        <w:t>b) Lý do giải thể;</w:t>
      </w:r>
    </w:p>
    <w:p w14:paraId="6257B54B">
      <w:pPr>
        <w:spacing w:line="240" w:lineRule="auto"/>
        <w:ind w:firstLine="360"/>
        <w:rPr>
          <w:lang w:val="vi-VN"/>
        </w:rPr>
      </w:pPr>
      <w:r>
        <w:rPr>
          <w:lang w:val="vi-VN"/>
        </w:rPr>
        <w:t>c) Thời hạn, thủ tục thanh lý hợp đồng và thanh toán các khoản nợ của doanh nghiệp;</w:t>
      </w:r>
    </w:p>
    <w:p w14:paraId="332F09E0">
      <w:pPr>
        <w:spacing w:line="240" w:lineRule="auto"/>
        <w:ind w:firstLine="360"/>
        <w:rPr>
          <w:lang w:val="vi-VN"/>
        </w:rPr>
      </w:pPr>
      <w:r>
        <w:rPr>
          <w:lang w:val="vi-VN"/>
        </w:rPr>
        <w:t>d) Phương án xử lý các nghĩa vụ phát sinh từ hợp đồng lao động;</w:t>
      </w:r>
    </w:p>
    <w:p w14:paraId="7CB5BCCD">
      <w:pPr>
        <w:spacing w:line="240" w:lineRule="auto"/>
        <w:ind w:firstLine="360"/>
        <w:rPr>
          <w:lang w:val="vi-VN"/>
        </w:rPr>
      </w:pPr>
      <w:r>
        <w:rPr>
          <w:lang w:val="vi-VN"/>
        </w:rPr>
        <w:t>đ) Họ, tên, chữ ký của chủ sở hữu công ty.</w:t>
      </w:r>
    </w:p>
    <w:p w14:paraId="79C5B428">
      <w:pPr>
        <w:spacing w:line="240" w:lineRule="auto"/>
        <w:ind w:firstLine="360"/>
        <w:rPr>
          <w:lang w:val="vi-VN"/>
        </w:rPr>
      </w:pPr>
      <w:r>
        <w:rPr>
          <w:lang w:val="vi-VN"/>
        </w:rPr>
        <w:t>2. Chủ sở hữu công ty trực tiếp tổ chức thanh lý tài sản doanh nghiệp;</w:t>
      </w:r>
    </w:p>
    <w:p w14:paraId="5CD8AD58">
      <w:pPr>
        <w:spacing w:line="240" w:lineRule="auto"/>
        <w:ind w:firstLine="360"/>
        <w:rPr>
          <w:lang w:val="vi-VN"/>
        </w:rPr>
      </w:pPr>
      <w:r>
        <w:rPr>
          <w:lang w:val="vi-VN"/>
        </w:rPr>
        <w:t>3. Trong thời hạn 07 ngày làm việc kể từ ngày thông qua, quyết định giải thể phải được gửi đến Cơ quan đăng ký kinh doanh, cơ quan thuế, người lao động trong doanh nghiệp. Quyết định giải thể phải được đăng trên cổng thông tin quốc gia về đăng ký doanh nghiệp và được niêm yết công khai tại trụ sở chính, chi nhánh, văn phòng đại diện của doanh nghiệp. Trường hợp doanh nghiệp còn nghĩa vụ tài chính chưa thanh toán thì phải gửi kèm theo quyết định giải thể và phương án giải quyết nợ đến các chủ nợ, người có quyền, nghĩa vụ và lợi ích có liên quan. Phương án giải quyết nợ phải có tên, địa chỉ của chủ nợ; số nợ, thời hạn, địa điểm và phương thức thanh toán số nợ đó; cách thức và thời hạn giải quyết khiếu nại của chủ nợ;</w:t>
      </w:r>
    </w:p>
    <w:p w14:paraId="038C7A2C">
      <w:pPr>
        <w:spacing w:line="240" w:lineRule="auto"/>
        <w:ind w:firstLine="360"/>
        <w:rPr>
          <w:lang w:val="vi-VN"/>
        </w:rPr>
      </w:pPr>
      <w:r>
        <w:rPr>
          <w:lang w:val="vi-VN"/>
        </w:rPr>
        <w:t>4. Các khoản nợ của doanh nghiệp được thanh toán theo thứ tự ưu tiên sau đây:</w:t>
      </w:r>
    </w:p>
    <w:p w14:paraId="793502FC">
      <w:pPr>
        <w:spacing w:line="240" w:lineRule="auto"/>
        <w:ind w:firstLine="360"/>
        <w:rPr>
          <w:lang w:val="vi-VN"/>
        </w:rPr>
      </w:pPr>
      <w:r>
        <w:rPr>
          <w:lang w:val="vi-VN"/>
        </w:rPr>
        <w:t>a) Các khoản nợ lương, trợ cấp thôi việc, bảo hiểm xã hội, bảo hiểm y tế, bảo hiểm thất nghiệp theo quy định của pháp luật và các quyền lợi khác của người lao động theo thỏa ước lao động tập thể và hợp đồng lao động đã ký kết;</w:t>
      </w:r>
    </w:p>
    <w:p w14:paraId="1887E980">
      <w:pPr>
        <w:spacing w:line="240" w:lineRule="auto"/>
        <w:ind w:firstLine="360"/>
        <w:rPr>
          <w:lang w:val="vi-VN"/>
        </w:rPr>
      </w:pPr>
      <w:r>
        <w:rPr>
          <w:lang w:val="vi-VN"/>
        </w:rPr>
        <w:t>b) Nợ thuế;</w:t>
      </w:r>
    </w:p>
    <w:p w14:paraId="3CD907DF">
      <w:pPr>
        <w:spacing w:line="240" w:lineRule="auto"/>
        <w:ind w:firstLine="360"/>
        <w:rPr>
          <w:lang w:val="vi-VN"/>
        </w:rPr>
      </w:pPr>
      <w:r>
        <w:rPr>
          <w:lang w:val="vi-VN"/>
        </w:rPr>
        <w:t>c) Các khoản nợ khác;</w:t>
      </w:r>
    </w:p>
    <w:p w14:paraId="1688AA35">
      <w:pPr>
        <w:spacing w:line="240" w:lineRule="auto"/>
        <w:ind w:firstLine="360"/>
        <w:rPr>
          <w:lang w:val="vi-VN"/>
        </w:rPr>
      </w:pPr>
      <w:r>
        <w:rPr>
          <w:lang w:val="vi-VN"/>
        </w:rPr>
        <w:t>5. Sau khi đã thanh toán chi phí giải thể doanh nghiệp và các khoản nợ, phần còn lại thuộc về chủ sở hữu;</w:t>
      </w:r>
    </w:p>
    <w:p w14:paraId="01F515D9">
      <w:pPr>
        <w:spacing w:line="240" w:lineRule="auto"/>
        <w:ind w:firstLine="360"/>
        <w:rPr>
          <w:lang w:val="vi-VN"/>
        </w:rPr>
      </w:pPr>
      <w:r>
        <w:rPr>
          <w:lang w:val="vi-VN"/>
        </w:rPr>
        <w:t>6. Người đại diện theo pháp luật của doanh nghiệp gửi hồ sơ giải thể doanh nghiệp cho Cơ quan đăng ký kinh doanh trong thời hạn 05 ngày làm việc kể từ ngày thanh toán hết các khoản nợ của doanh nghiệp.</w:t>
      </w:r>
    </w:p>
    <w:p w14:paraId="18FFD79E">
      <w:pPr>
        <w:spacing w:line="240" w:lineRule="auto"/>
        <w:ind w:firstLine="360"/>
        <w:rPr>
          <w:lang w:val="vi-VN"/>
        </w:rPr>
      </w:pPr>
    </w:p>
    <w:bookmarkEnd w:id="9"/>
    <w:p w14:paraId="39D55673">
      <w:pPr>
        <w:pStyle w:val="4"/>
        <w:ind w:firstLine="360"/>
        <w:jc w:val="center"/>
        <w:rPr>
          <w:rFonts w:ascii="Times New Roman" w:hAnsi="Times New Roman"/>
          <w:sz w:val="28"/>
          <w:szCs w:val="28"/>
        </w:rPr>
      </w:pPr>
      <w:r>
        <w:rPr>
          <w:rFonts w:ascii="Times New Roman" w:hAnsi="Times New Roman"/>
          <w:sz w:val="28"/>
          <w:szCs w:val="28"/>
        </w:rPr>
        <w:t>Chương VI</w:t>
      </w:r>
    </w:p>
    <w:p w14:paraId="4B7E8405">
      <w:pPr>
        <w:spacing w:line="240" w:lineRule="auto"/>
        <w:ind w:firstLine="360"/>
        <w:jc w:val="center"/>
        <w:rPr>
          <w:b/>
          <w:lang w:val="vi-VN"/>
        </w:rPr>
      </w:pPr>
      <w:r>
        <w:rPr>
          <w:b/>
          <w:lang w:val="vi-VN"/>
        </w:rPr>
        <w:t>HIỆU LỰC THỰC HIỆN</w:t>
      </w:r>
    </w:p>
    <w:p w14:paraId="66D05C87">
      <w:pPr>
        <w:spacing w:line="240" w:lineRule="auto"/>
        <w:ind w:firstLine="360"/>
        <w:jc w:val="center"/>
        <w:rPr>
          <w:b/>
          <w:bCs/>
          <w:lang w:val="vi-VN"/>
        </w:rPr>
      </w:pPr>
    </w:p>
    <w:p w14:paraId="727F4420">
      <w:pPr>
        <w:pStyle w:val="4"/>
        <w:ind w:firstLine="360"/>
        <w:rPr>
          <w:rFonts w:ascii="Times New Roman" w:hAnsi="Times New Roman"/>
          <w:sz w:val="28"/>
          <w:szCs w:val="28"/>
        </w:rPr>
      </w:pPr>
      <w:r>
        <w:rPr>
          <w:rFonts w:ascii="Times New Roman" w:hAnsi="Times New Roman"/>
          <w:sz w:val="28"/>
          <w:szCs w:val="28"/>
        </w:rPr>
        <w:t xml:space="preserve">Điều </w:t>
      </w:r>
      <w:r>
        <w:rPr>
          <w:rFonts w:ascii="Times New Roman" w:hAnsi="Times New Roman"/>
          <w:sz w:val="28"/>
          <w:szCs w:val="28"/>
          <w:lang w:val="vi-VN"/>
        </w:rPr>
        <w:t>2</w:t>
      </w:r>
      <w:r>
        <w:rPr>
          <w:rFonts w:hint="default" w:ascii="Times New Roman" w:hAnsi="Times New Roman"/>
          <w:sz w:val="28"/>
          <w:szCs w:val="28"/>
          <w:lang w:val="en-US"/>
        </w:rPr>
        <w:t>5</w:t>
      </w:r>
      <w:r>
        <w:rPr>
          <w:rFonts w:ascii="Times New Roman" w:hAnsi="Times New Roman"/>
          <w:sz w:val="28"/>
          <w:szCs w:val="28"/>
        </w:rPr>
        <w:t>. Hiệu lực của Điều lệ</w:t>
      </w:r>
    </w:p>
    <w:p w14:paraId="66B48CD1">
      <w:pPr>
        <w:ind w:firstLine="360"/>
        <w:rPr>
          <w:lang w:val="vi-VN" w:eastAsia="zh-CN"/>
        </w:rPr>
      </w:pPr>
      <w:r>
        <w:rPr>
          <w:lang w:val="vi-VN" w:eastAsia="zh-CN"/>
        </w:rPr>
        <w:t>Điều lệ này có hiệu lực kể từ ngày được Cơ quan đăng ký kinh doanh cấp Giấy chứng nhận đăng ký doanh nghiệp.</w:t>
      </w:r>
    </w:p>
    <w:p w14:paraId="5896CC48">
      <w:pPr>
        <w:pStyle w:val="4"/>
        <w:ind w:firstLine="360"/>
        <w:rPr>
          <w:rFonts w:ascii="Times New Roman" w:hAnsi="Times New Roman"/>
          <w:sz w:val="28"/>
          <w:szCs w:val="28"/>
        </w:rPr>
      </w:pPr>
      <w:r>
        <w:rPr>
          <w:rFonts w:ascii="Times New Roman" w:hAnsi="Times New Roman"/>
          <w:sz w:val="28"/>
          <w:szCs w:val="28"/>
        </w:rPr>
        <w:t>Điều 2</w:t>
      </w:r>
      <w:r>
        <w:rPr>
          <w:rFonts w:hint="default" w:ascii="Times New Roman" w:hAnsi="Times New Roman"/>
          <w:sz w:val="28"/>
          <w:szCs w:val="28"/>
          <w:lang w:val="en-US"/>
        </w:rPr>
        <w:t>6</w:t>
      </w:r>
      <w:r>
        <w:rPr>
          <w:rFonts w:ascii="Times New Roman" w:hAnsi="Times New Roman"/>
          <w:sz w:val="28"/>
          <w:szCs w:val="28"/>
        </w:rPr>
        <w:t>.  Thể thức sửa đổi, bổ sung các điều, khoản của Điều lệ</w:t>
      </w:r>
    </w:p>
    <w:p w14:paraId="228FF694">
      <w:pPr>
        <w:spacing w:line="240" w:lineRule="auto"/>
        <w:ind w:firstLine="360"/>
        <w:rPr>
          <w:lang w:val="vi-VN" w:eastAsia="zh-CN"/>
        </w:rPr>
      </w:pPr>
      <w:r>
        <w:rPr>
          <w:lang w:val="vi-VN" w:eastAsia="zh-CN"/>
        </w:rPr>
        <w:t>1. Những vấn đề liên quan đến hoạt động của Công ty không được nêu trong Bản Điều lệ này sẽ do Luật doanh nghiệp</w:t>
      </w:r>
      <w:r>
        <w:rPr>
          <w:lang w:eastAsia="zh-CN"/>
        </w:rPr>
        <w:t xml:space="preserve"> 2020</w:t>
      </w:r>
      <w:r>
        <w:rPr>
          <w:lang w:val="vi-VN" w:eastAsia="zh-CN"/>
        </w:rPr>
        <w:t xml:space="preserve"> và các văn bản pháp luật liên quan khác điều chỉnh.</w:t>
      </w:r>
    </w:p>
    <w:p w14:paraId="2387F9F5">
      <w:pPr>
        <w:keepNext/>
        <w:spacing w:line="240" w:lineRule="auto"/>
        <w:ind w:firstLine="360"/>
        <w:outlineLvl w:val="5"/>
        <w:rPr>
          <w:lang w:val="vi-VN"/>
        </w:rPr>
      </w:pPr>
      <w:r>
        <w:rPr>
          <w:lang w:val="vi-VN"/>
        </w:rPr>
        <w:t>2. Khi muốn bổ sung, sửa đổi nội dung Điều lệ này, Chủ Sở hữu công ty sẽ xem xét, quyết định theo tình hình thực tế.</w:t>
      </w:r>
    </w:p>
    <w:p w14:paraId="70B94B66">
      <w:pPr>
        <w:pStyle w:val="4"/>
        <w:ind w:firstLine="420" w:firstLineChars="150"/>
        <w:rPr>
          <w:rFonts w:ascii="Times New Roman" w:hAnsi="Times New Roman"/>
          <w:sz w:val="28"/>
          <w:szCs w:val="28"/>
        </w:rPr>
      </w:pPr>
      <w:r>
        <w:rPr>
          <w:rFonts w:ascii="Times New Roman" w:hAnsi="Times New Roman"/>
          <w:sz w:val="28"/>
          <w:szCs w:val="28"/>
        </w:rPr>
        <w:t>Điều 2</w:t>
      </w:r>
      <w:r>
        <w:rPr>
          <w:rFonts w:hint="default" w:ascii="Times New Roman" w:hAnsi="Times New Roman"/>
          <w:sz w:val="28"/>
          <w:szCs w:val="28"/>
          <w:lang w:val="en-US"/>
        </w:rPr>
        <w:t>7</w:t>
      </w:r>
      <w:r>
        <w:rPr>
          <w:rFonts w:ascii="Times New Roman" w:hAnsi="Times New Roman"/>
          <w:sz w:val="28"/>
          <w:szCs w:val="28"/>
        </w:rPr>
        <w:t>. Điều khoản cuối cùng</w:t>
      </w:r>
    </w:p>
    <w:p w14:paraId="206C2D0B">
      <w:pPr>
        <w:tabs>
          <w:tab w:val="left" w:pos="90"/>
        </w:tabs>
        <w:spacing w:line="240" w:lineRule="auto"/>
        <w:ind w:firstLine="360"/>
        <w:rPr>
          <w:lang w:val="vi-VN"/>
        </w:rPr>
      </w:pPr>
      <w:r>
        <w:rPr>
          <w:lang w:val="vi-VN"/>
        </w:rPr>
        <w:t xml:space="preserve">1. Những vấn đề liên quan đến hoạt động của Công ty không được nêu trong Bản Điều lệ này sẽ do Luật Doanh nghiệp 2020 và các văn bản pháp luật liên quan khác điều chỉnh. </w:t>
      </w:r>
    </w:p>
    <w:p w14:paraId="20C9E7FD">
      <w:pPr>
        <w:tabs>
          <w:tab w:val="left" w:pos="90"/>
        </w:tabs>
        <w:spacing w:line="240" w:lineRule="auto"/>
        <w:ind w:firstLine="360"/>
        <w:rPr>
          <w:lang w:val="vi-VN"/>
        </w:rPr>
      </w:pPr>
      <w:r>
        <w:rPr>
          <w:lang w:val="vi-VN"/>
        </w:rPr>
        <w:t>2. Trong trường hợp điều lệ này có điều khoản trái pháp luật hoặc dẫn đến việc thi hành trái pháp luật, thì điều khoản đó không được thi hành và sẽ được Chủ sở hữu công ty xem xét sửa đổi.</w:t>
      </w:r>
    </w:p>
    <w:p w14:paraId="6ADE6B19">
      <w:pPr>
        <w:tabs>
          <w:tab w:val="left" w:pos="90"/>
        </w:tabs>
        <w:spacing w:line="240" w:lineRule="auto"/>
        <w:ind w:firstLine="360"/>
        <w:rPr>
          <w:lang w:val="vi-VN"/>
        </w:rPr>
      </w:pPr>
      <w:r>
        <w:rPr>
          <w:lang w:val="vi-VN"/>
        </w:rPr>
        <w:t>3. Khi muốn sửa đổi, bổ sung nội dung của Điều lệ này, chủ sở hữu công ty sẽ quyết định.</w:t>
      </w:r>
    </w:p>
    <w:p w14:paraId="3C32E1FD">
      <w:pPr>
        <w:tabs>
          <w:tab w:val="left" w:pos="90"/>
        </w:tabs>
        <w:spacing w:line="240" w:lineRule="auto"/>
        <w:ind w:firstLine="360"/>
        <w:rPr>
          <w:lang w:val="vi-VN"/>
        </w:rPr>
      </w:pPr>
      <w:r>
        <w:rPr>
          <w:lang w:val="vi-VN"/>
        </w:rPr>
        <w:t>Bản điều lệ này đã được chủ sở hữu công ty xem xét từng chương, từng điều và ký tên.</w:t>
      </w:r>
    </w:p>
    <w:p w14:paraId="0CCA20AC">
      <w:pPr>
        <w:tabs>
          <w:tab w:val="left" w:pos="90"/>
        </w:tabs>
        <w:spacing w:line="240" w:lineRule="auto"/>
        <w:ind w:firstLine="360"/>
        <w:rPr>
          <w:lang w:val="vi-VN"/>
        </w:rPr>
      </w:pPr>
      <w:r>
        <w:rPr>
          <w:lang w:val="vi-VN"/>
        </w:rPr>
        <w:t>Bản điều lệ này gồm  6 chương  2</w:t>
      </w:r>
      <w:r>
        <w:rPr>
          <w:rFonts w:hint="default"/>
          <w:lang w:val="en-US"/>
        </w:rPr>
        <w:t>7</w:t>
      </w:r>
      <w:bookmarkStart w:id="10" w:name="_GoBack"/>
      <w:bookmarkEnd w:id="10"/>
      <w:r>
        <w:rPr>
          <w:lang w:val="vi-VN"/>
        </w:rPr>
        <w:t xml:space="preserve"> điều, được lập thành 02 bản có giá trị như nhau: 01 bản đăng ký tại cơ quan đăng ký kinh doanh, 01 bản lưu trữ tại trụ sở công ty.</w:t>
      </w:r>
    </w:p>
    <w:p w14:paraId="6046DB8A">
      <w:pPr>
        <w:tabs>
          <w:tab w:val="left" w:pos="90"/>
        </w:tabs>
        <w:spacing w:line="240" w:lineRule="auto"/>
        <w:ind w:firstLine="360"/>
        <w:rPr>
          <w:lang w:val="vi-VN"/>
        </w:rPr>
      </w:pPr>
      <w:r>
        <w:rPr>
          <w:lang w:val="vi-VN"/>
        </w:rPr>
        <w:t>Mọi sự sao chép, trích lục phải được ký xác nhận của chủ sở hữu công ty.</w:t>
      </w:r>
    </w:p>
    <w:p w14:paraId="083B970F">
      <w:pPr>
        <w:tabs>
          <w:tab w:val="left" w:pos="90"/>
        </w:tabs>
        <w:spacing w:line="240" w:lineRule="auto"/>
        <w:ind w:firstLine="360"/>
        <w:rPr>
          <w:lang w:val="vi-VN"/>
        </w:rPr>
      </w:pPr>
    </w:p>
    <w:p w14:paraId="7BABDA94">
      <w:pPr>
        <w:spacing w:line="240" w:lineRule="auto"/>
        <w:ind w:firstLine="360"/>
        <w:jc w:val="right"/>
        <w:rPr>
          <w:i/>
          <w:lang w:val="vi-VN"/>
        </w:rPr>
      </w:pPr>
      <w:r>
        <w:rPr>
          <w:i/>
          <w:lang w:val="vi-VN"/>
        </w:rPr>
        <w:t xml:space="preserve"> Hải Dương, ngày       tháng     năm 20  </w:t>
      </w:r>
    </w:p>
    <w:p w14:paraId="60BDA873">
      <w:pPr>
        <w:spacing w:line="240" w:lineRule="auto"/>
        <w:rPr>
          <w:bCs/>
          <w:lang w:val="vi-VN"/>
        </w:rPr>
      </w:pPr>
      <w:r>
        <w:rPr>
          <w:bCs/>
          <w:lang w:val="vi-VN"/>
        </w:rPr>
        <w:t xml:space="preserve">                                     </w:t>
      </w:r>
      <w:r>
        <w:rPr>
          <w:bCs/>
          <w:lang w:val="vi-VN"/>
        </w:rPr>
        <w:tab/>
      </w:r>
      <w:bookmarkEnd w:id="7"/>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05"/>
        <w:gridCol w:w="3714"/>
      </w:tblGrid>
      <w:tr w14:paraId="74279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05" w:type="dxa"/>
          </w:tcPr>
          <w:p w14:paraId="5E892DC5">
            <w:pPr>
              <w:spacing w:line="240" w:lineRule="auto"/>
              <w:jc w:val="center"/>
              <w:rPr>
                <w:bCs/>
                <w:lang w:val="vi-VN"/>
              </w:rPr>
            </w:pPr>
            <w:r>
              <w:rPr>
                <w:b/>
                <w:lang w:val="vi-VN"/>
              </w:rPr>
              <w:t>Người đại diện theo pháp luật của công ty</w:t>
            </w:r>
            <w:r>
              <w:rPr>
                <w:b/>
                <w:lang w:val="vi-VN"/>
              </w:rPr>
              <w:br w:type="textWrapping"/>
            </w:r>
            <w:r>
              <w:rPr>
                <w:bCs/>
                <w:lang w:val="vi-VN"/>
              </w:rPr>
              <w:t>( ký, ghi rõ họ tên)</w:t>
            </w:r>
          </w:p>
        </w:tc>
        <w:tc>
          <w:tcPr>
            <w:tcW w:w="3714" w:type="dxa"/>
          </w:tcPr>
          <w:p w14:paraId="2EBD944A">
            <w:pPr>
              <w:spacing w:line="240" w:lineRule="auto"/>
              <w:jc w:val="center"/>
              <w:rPr>
                <w:b/>
                <w:lang w:val="vi-VN"/>
              </w:rPr>
            </w:pPr>
            <w:r>
              <w:rPr>
                <w:b/>
                <w:lang w:val="vi-VN"/>
              </w:rPr>
              <w:t>Chủ sở hữu công ty</w:t>
            </w:r>
          </w:p>
          <w:p w14:paraId="5B32545D">
            <w:pPr>
              <w:spacing w:line="240" w:lineRule="auto"/>
              <w:jc w:val="center"/>
              <w:rPr>
                <w:b/>
                <w:lang w:val="vi-VN"/>
              </w:rPr>
            </w:pPr>
            <w:r>
              <w:rPr>
                <w:bCs/>
                <w:lang w:val="vi-VN"/>
              </w:rPr>
              <w:t>( ký, ghi rõ họ tên)</w:t>
            </w:r>
          </w:p>
        </w:tc>
      </w:tr>
    </w:tbl>
    <w:p w14:paraId="3418AA9D">
      <w:pPr>
        <w:spacing w:line="240" w:lineRule="auto"/>
        <w:ind w:firstLine="360"/>
        <w:jc w:val="right"/>
        <w:rPr>
          <w:bCs/>
          <w:lang w:val="vi-VN"/>
        </w:rPr>
      </w:pPr>
    </w:p>
    <w:p w14:paraId="705F0333">
      <w:pPr>
        <w:spacing w:line="240" w:lineRule="auto"/>
        <w:ind w:firstLine="360"/>
        <w:jc w:val="center"/>
        <w:rPr>
          <w:color w:val="FF0000"/>
          <w:lang w:val="vi-VN"/>
        </w:rPr>
      </w:pPr>
      <w:r>
        <w:rPr>
          <w:b/>
          <w:bCs/>
          <w:color w:val="FF0000"/>
          <w:lang w:val="vi-VN"/>
        </w:rPr>
        <w:t>Mẫu tham khảo</w:t>
      </w:r>
    </w:p>
    <w:p w14:paraId="7739A914">
      <w:pPr>
        <w:ind w:firstLine="360"/>
        <w:rPr>
          <w:b/>
          <w:bCs/>
          <w:i/>
          <w:iCs/>
          <w:color w:val="FF0000"/>
          <w:lang w:val="vi-VN"/>
        </w:rPr>
      </w:pPr>
      <w:r>
        <w:rPr>
          <w:color w:val="FF0000"/>
          <w:lang w:val="vi-VN"/>
        </w:rPr>
        <w:t>(</w:t>
      </w:r>
      <w:r>
        <w:rPr>
          <w:b/>
          <w:bCs/>
          <w:i/>
          <w:iCs/>
          <w:color w:val="FF0000"/>
          <w:lang w:val="vi-VN"/>
        </w:rPr>
        <w:t xml:space="preserve">Lưu ý: </w:t>
      </w:r>
    </w:p>
    <w:p w14:paraId="57A2CB08">
      <w:pPr>
        <w:ind w:firstLine="360"/>
        <w:rPr>
          <w:bCs/>
          <w:i/>
          <w:iCs/>
          <w:color w:val="FF0000"/>
          <w:lang w:val="vi-VN"/>
        </w:rPr>
      </w:pPr>
      <w:r>
        <w:rPr>
          <w:b/>
          <w:bCs/>
          <w:i/>
          <w:iCs/>
          <w:color w:val="FF0000"/>
          <w:lang w:val="vi-VN"/>
        </w:rPr>
        <w:t xml:space="preserve">- </w:t>
      </w:r>
      <w:r>
        <w:rPr>
          <w:bCs/>
          <w:i/>
          <w:iCs/>
          <w:color w:val="FF0000"/>
          <w:lang w:val="vi-VN"/>
        </w:rPr>
        <w:t>Doanh nghiệp bỏ các phần chữ tô đỏ khi điền vào khoảng trống và mục lưu ý này khi thông qua Điều lệ.</w:t>
      </w:r>
    </w:p>
    <w:p w14:paraId="29975654">
      <w:pPr>
        <w:ind w:firstLine="360"/>
        <w:rPr>
          <w:color w:val="FF0000"/>
          <w:lang w:val="vi-VN"/>
        </w:rPr>
      </w:pPr>
      <w:r>
        <w:rPr>
          <w:bCs/>
          <w:i/>
          <w:iCs/>
          <w:color w:val="FF0000"/>
          <w:lang w:val="vi-VN"/>
        </w:rPr>
        <w:t>- Nội dung chủ yếu Điều lệ thành lập công ty, công ty tham khảo tại Điều 24 Luật Doanh nghiệp năm 2020)</w:t>
      </w:r>
    </w:p>
    <w:p w14:paraId="08AE113D">
      <w:pPr>
        <w:spacing w:line="240" w:lineRule="auto"/>
        <w:ind w:firstLine="360"/>
        <w:rPr>
          <w:color w:val="FF0000"/>
          <w:lang w:val="vi-VN"/>
        </w:rPr>
      </w:pPr>
    </w:p>
    <w:p w14:paraId="53A33659">
      <w:pPr>
        <w:pStyle w:val="3"/>
        <w:numPr>
          <w:ilvl w:val="1"/>
          <w:numId w:val="0"/>
        </w:numPr>
        <w:tabs>
          <w:tab w:val="left" w:pos="576"/>
        </w:tabs>
        <w:suppressAutoHyphens/>
        <w:autoSpaceDE/>
        <w:autoSpaceDN/>
        <w:spacing w:after="120"/>
        <w:ind w:firstLine="360"/>
        <w:jc w:val="center"/>
        <w:rPr>
          <w:rFonts w:ascii="Times New Roman" w:hAnsi="Times New Roman" w:cs="Times New Roman"/>
          <w:i/>
          <w:color w:val="FF0000"/>
          <w:sz w:val="28"/>
          <w:szCs w:val="28"/>
          <w:lang w:val="vi-VN"/>
        </w:rPr>
      </w:pPr>
      <w:r>
        <w:rPr>
          <w:rFonts w:ascii="Times New Roman" w:hAnsi="Times New Roman" w:cs="Times New Roman"/>
          <w:i/>
          <w:color w:val="FF0000"/>
          <w:sz w:val="28"/>
          <w:szCs w:val="28"/>
          <w:lang w:val="vi-VN"/>
        </w:rPr>
        <w:t>CÔNG TY THEO MÔ HÌNH LÀ CHỦ TỊCH CÔNG TY</w:t>
      </w:r>
    </w:p>
    <w:p w14:paraId="116A6262">
      <w:pPr>
        <w:spacing w:line="240" w:lineRule="auto"/>
        <w:ind w:firstLine="360"/>
        <w:jc w:val="center"/>
        <w:rPr>
          <w:lang w:val="vi-VN"/>
        </w:rPr>
      </w:pPr>
    </w:p>
    <w:p w14:paraId="12330B23">
      <w:pPr>
        <w:spacing w:line="240" w:lineRule="auto"/>
        <w:ind w:firstLine="360"/>
        <w:jc w:val="center"/>
        <w:rPr>
          <w:b/>
          <w:lang w:val="vi-VN"/>
        </w:rPr>
      </w:pPr>
      <w:r>
        <w:rPr>
          <w:b/>
          <w:lang w:val="vi-VN"/>
        </w:rPr>
        <w:t>CỘNG HOÀ XÃ HỘI CHỦ NGHĨA VIỆT NAM</w:t>
      </w:r>
    </w:p>
    <w:p w14:paraId="61EC3FDD">
      <w:pPr>
        <w:spacing w:line="240" w:lineRule="auto"/>
        <w:ind w:firstLine="360"/>
        <w:jc w:val="center"/>
        <w:rPr>
          <w:b/>
        </w:rPr>
      </w:pPr>
      <w:r>
        <w:rPr>
          <w:b/>
        </w:rPr>
        <w:t>Độc lập - Tự do - Hạnh phúc</w:t>
      </w:r>
    </w:p>
    <w:p w14:paraId="1D8ECB4B">
      <w:pPr>
        <w:spacing w:line="240" w:lineRule="auto"/>
        <w:ind w:firstLine="360"/>
        <w:jc w:val="center"/>
        <w:rPr>
          <w:lang w:val="vi-VN"/>
        </w:rPr>
      </w:pPr>
      <w:r>
        <w:rPr>
          <w:lang w:val="vi-VN"/>
        </w:rPr>
        <w:t>–––––––––––––––––––––––</w:t>
      </w:r>
    </w:p>
    <w:p w14:paraId="08E9ED0B">
      <w:pPr>
        <w:spacing w:line="240" w:lineRule="auto"/>
        <w:ind w:firstLine="360"/>
        <w:jc w:val="center"/>
        <w:rPr>
          <w:b/>
          <w:bCs/>
          <w:lang w:val="vi-VN"/>
        </w:rPr>
      </w:pPr>
    </w:p>
    <w:p w14:paraId="0E1F7506">
      <w:pPr>
        <w:spacing w:line="240" w:lineRule="auto"/>
        <w:ind w:firstLine="360"/>
        <w:jc w:val="center"/>
        <w:rPr>
          <w:b/>
          <w:bCs/>
        </w:rPr>
      </w:pPr>
      <w:r>
        <w:rPr>
          <w:b/>
        </w:rPr>
        <w:t xml:space="preserve"> </w:t>
      </w:r>
      <w:r>
        <w:rPr>
          <w:b/>
          <w:bCs/>
        </w:rPr>
        <w:t>ĐIỀU LỆ  </w:t>
      </w:r>
    </w:p>
    <w:p w14:paraId="55D18812">
      <w:pPr>
        <w:tabs>
          <w:tab w:val="left" w:pos="2160"/>
          <w:tab w:val="right" w:leader="dot" w:pos="8472"/>
        </w:tabs>
        <w:spacing w:line="240" w:lineRule="auto"/>
        <w:ind w:firstLine="360"/>
        <w:jc w:val="center"/>
        <w:rPr>
          <w:rFonts w:eastAsia="Times New Roman"/>
          <w:b/>
          <w:lang w:eastAsia="zh-CN"/>
        </w:rPr>
      </w:pPr>
      <w:r>
        <w:rPr>
          <w:rFonts w:eastAsia="Times New Roman"/>
          <w:b/>
          <w:lang w:val="vi-VN" w:eastAsia="zh-CN"/>
        </w:rPr>
        <w:t xml:space="preserve">CÔNG TY TNHH </w:t>
      </w:r>
      <w:r>
        <w:rPr>
          <w:rFonts w:eastAsia="Times New Roman"/>
          <w:b/>
          <w:lang w:eastAsia="zh-CN"/>
        </w:rPr>
        <w:t>(</w:t>
      </w:r>
      <w:r>
        <w:rPr>
          <w:rFonts w:eastAsia="Times New Roman"/>
          <w:b/>
          <w:lang w:val="vi-VN" w:eastAsia="zh-CN"/>
        </w:rPr>
        <w:t>MỘT THÀNH VIÊN</w:t>
      </w:r>
      <w:r>
        <w:rPr>
          <w:rFonts w:eastAsia="Times New Roman"/>
          <w:b/>
          <w:lang w:eastAsia="zh-CN"/>
        </w:rPr>
        <w:t>)</w:t>
      </w:r>
      <w:r>
        <w:rPr>
          <w:rFonts w:eastAsia="Times New Roman"/>
          <w:b/>
          <w:lang w:val="vi-VN" w:eastAsia="zh-CN"/>
        </w:rPr>
        <w:t xml:space="preserve"> </w:t>
      </w:r>
      <w:r>
        <w:rPr>
          <w:rFonts w:eastAsia="Times New Roman"/>
          <w:b/>
          <w:lang w:eastAsia="zh-CN"/>
        </w:rPr>
        <w:t>… … …</w:t>
      </w:r>
    </w:p>
    <w:p w14:paraId="61D98B9B">
      <w:pPr>
        <w:tabs>
          <w:tab w:val="left" w:pos="2160"/>
          <w:tab w:val="right" w:leader="dot" w:pos="8472"/>
        </w:tabs>
        <w:spacing w:line="240" w:lineRule="auto"/>
        <w:ind w:firstLine="360"/>
        <w:jc w:val="center"/>
        <w:rPr>
          <w:b/>
        </w:rPr>
      </w:pPr>
    </w:p>
    <w:p w14:paraId="41D33077">
      <w:pPr>
        <w:spacing w:line="240" w:lineRule="auto"/>
        <w:ind w:firstLine="360"/>
      </w:pPr>
      <w:r>
        <w:t>Tên tổ chức: … … …</w:t>
      </w:r>
    </w:p>
    <w:p w14:paraId="09BF6300">
      <w:pPr>
        <w:spacing w:line="240" w:lineRule="auto"/>
        <w:ind w:firstLine="360"/>
      </w:pPr>
      <w:r>
        <w:t>Mã số doanh nghiệp: … … …</w:t>
      </w:r>
    </w:p>
    <w:p w14:paraId="2D839F7E">
      <w:pPr>
        <w:spacing w:line="240" w:lineRule="auto"/>
        <w:ind w:firstLine="360"/>
      </w:pPr>
      <w:r>
        <w:t>Ngày cấp: … …  …</w:t>
      </w:r>
      <w:r>
        <w:tab/>
      </w:r>
      <w:r>
        <w:t>Cơ quan cấp: … … …</w:t>
      </w:r>
    </w:p>
    <w:p w14:paraId="53107674">
      <w:pPr>
        <w:spacing w:line="240" w:lineRule="auto"/>
        <w:ind w:firstLine="360"/>
      </w:pPr>
      <w:r>
        <w:t xml:space="preserve">Công ty </w:t>
      </w:r>
      <w:r>
        <w:rPr>
          <w:color w:val="FF0000"/>
        </w:rPr>
        <w:t xml:space="preserve">(Tên tổ chức) </w:t>
      </w:r>
      <w:r>
        <w:t>….. là Chủ sở hữu của Công ty TNHH …. đồng ý ký tên và chấp thuận thành lập Công ty TNHH …. với Đ</w:t>
      </w:r>
      <w:r>
        <w:rPr>
          <w:lang w:val="vi-VN"/>
        </w:rPr>
        <w:t xml:space="preserve">iều lệ </w:t>
      </w:r>
      <w:r>
        <w:t>được thông qua</w:t>
      </w:r>
      <w:r>
        <w:rPr>
          <w:lang w:val="vi-VN"/>
        </w:rPr>
        <w:t xml:space="preserve"> theo quy định của </w:t>
      </w:r>
      <w:r>
        <w:t>Luật Doanh nghiệp số 59/2020/QH14</w:t>
      </w:r>
      <w:r>
        <w:rPr>
          <w:i/>
        </w:rPr>
        <w:t xml:space="preserve"> </w:t>
      </w:r>
      <w:r>
        <w:rPr>
          <w:lang w:val="vi-VN"/>
        </w:rPr>
        <w:t xml:space="preserve"> </w:t>
      </w:r>
      <w:r>
        <w:t>được</w:t>
      </w:r>
      <w:r>
        <w:rPr>
          <w:lang w:val="vi-VN"/>
        </w:rPr>
        <w:t xml:space="preserve"> Quốc Hội nước </w:t>
      </w:r>
      <w:r>
        <w:t>Cộ</w:t>
      </w:r>
      <w:r>
        <w:rPr>
          <w:lang w:val="vi-VN"/>
        </w:rPr>
        <w:t xml:space="preserve">ng hòa </w:t>
      </w:r>
      <w:r>
        <w:t>X</w:t>
      </w:r>
      <w:r>
        <w:rPr>
          <w:lang w:val="vi-VN"/>
        </w:rPr>
        <w:t xml:space="preserve">ã hội </w:t>
      </w:r>
      <w:r>
        <w:t>C</w:t>
      </w:r>
      <w:r>
        <w:rPr>
          <w:lang w:val="vi-VN"/>
        </w:rPr>
        <w:t xml:space="preserve">hủ nghĩa Việt Nam thông qua </w:t>
      </w:r>
      <w:r>
        <w:rPr>
          <w:iCs/>
          <w:lang w:val="vi-VN"/>
        </w:rPr>
        <w:t xml:space="preserve">ngày </w:t>
      </w:r>
      <w:r>
        <w:rPr>
          <w:iCs/>
        </w:rPr>
        <w:t>17/6/2020</w:t>
      </w:r>
      <w:r>
        <w:rPr>
          <w:lang w:val="vi-VN"/>
        </w:rPr>
        <w:t>, gồm các điều, khoản của Điều lệ này như sau</w:t>
      </w:r>
      <w:r>
        <w:t>:</w:t>
      </w:r>
    </w:p>
    <w:p w14:paraId="6977F590">
      <w:pPr>
        <w:pStyle w:val="3"/>
        <w:numPr>
          <w:ilvl w:val="1"/>
          <w:numId w:val="0"/>
        </w:numPr>
        <w:tabs>
          <w:tab w:val="left" w:pos="576"/>
        </w:tabs>
        <w:suppressAutoHyphens/>
        <w:autoSpaceDE/>
        <w:autoSpaceDN/>
        <w:spacing w:after="120"/>
        <w:ind w:firstLine="360"/>
        <w:jc w:val="center"/>
        <w:rPr>
          <w:rFonts w:ascii="Times New Roman" w:hAnsi="Times New Roman" w:cs="Times New Roman"/>
          <w:sz w:val="28"/>
          <w:szCs w:val="28"/>
          <w:lang w:val="vi-VN"/>
        </w:rPr>
      </w:pPr>
      <w:r>
        <w:rPr>
          <w:rFonts w:ascii="Times New Roman" w:hAnsi="Times New Roman" w:cs="Times New Roman"/>
          <w:sz w:val="28"/>
          <w:szCs w:val="28"/>
          <w:lang w:val="vi-VN"/>
        </w:rPr>
        <w:t>C</w:t>
      </w:r>
      <w:r>
        <w:rPr>
          <w:rFonts w:ascii="Times New Roman" w:hAnsi="Times New Roman" w:cs="Times New Roman"/>
          <w:sz w:val="28"/>
          <w:szCs w:val="28"/>
        </w:rPr>
        <w:t>hương</w:t>
      </w:r>
      <w:r>
        <w:rPr>
          <w:rFonts w:ascii="Times New Roman" w:hAnsi="Times New Roman" w:cs="Times New Roman"/>
          <w:sz w:val="28"/>
          <w:szCs w:val="28"/>
          <w:lang w:val="vi-VN"/>
        </w:rPr>
        <w:t xml:space="preserve"> I</w:t>
      </w:r>
    </w:p>
    <w:p w14:paraId="0B0AAC5E">
      <w:pPr>
        <w:spacing w:line="240" w:lineRule="auto"/>
        <w:ind w:firstLine="360"/>
        <w:jc w:val="center"/>
        <w:rPr>
          <w:lang w:val="vi-VN"/>
        </w:rPr>
      </w:pPr>
      <w:r>
        <w:rPr>
          <w:b/>
          <w:bCs/>
          <w:lang w:val="vi-VN"/>
        </w:rPr>
        <w:t xml:space="preserve"> QUY ĐỊNH CHUNG</w:t>
      </w:r>
    </w:p>
    <w:p w14:paraId="24E773C1">
      <w:pPr>
        <w:pStyle w:val="3"/>
        <w:numPr>
          <w:ilvl w:val="1"/>
          <w:numId w:val="0"/>
        </w:numPr>
        <w:tabs>
          <w:tab w:val="left" w:pos="576"/>
        </w:tabs>
        <w:suppressAutoHyphens/>
        <w:autoSpaceDE/>
        <w:autoSpaceDN/>
        <w:spacing w:after="120"/>
        <w:ind w:firstLine="360"/>
        <w:jc w:val="both"/>
        <w:rPr>
          <w:rFonts w:ascii="Times New Roman" w:hAnsi="Times New Roman" w:cs="Times New Roman"/>
          <w:sz w:val="28"/>
          <w:szCs w:val="28"/>
          <w:lang w:val="vi-VN"/>
        </w:rPr>
      </w:pPr>
      <w:r>
        <w:rPr>
          <w:rFonts w:ascii="Times New Roman" w:hAnsi="Times New Roman" w:cs="Times New Roman"/>
          <w:sz w:val="28"/>
          <w:szCs w:val="28"/>
          <w:lang w:val="vi-VN"/>
        </w:rPr>
        <w:t>Điều 1. Tư cách pháp nhân, phạm vi trách nhiệm, thời hạn hoạt động</w:t>
      </w:r>
    </w:p>
    <w:p w14:paraId="0C76E791">
      <w:pPr>
        <w:spacing w:line="240" w:lineRule="auto"/>
        <w:ind w:firstLine="360"/>
        <w:rPr>
          <w:i/>
          <w:lang w:val="vi-VN"/>
        </w:rPr>
      </w:pPr>
      <w:r>
        <w:rPr>
          <w:lang w:val="vi-VN"/>
        </w:rPr>
        <w:t xml:space="preserve">1. Công ty là một pháp nhân độc lập và có tư cách pháp nhân theo Luật pháp Việt Nam. Tất cả hoạt động của Công ty được điều chỉnh bởi Luật pháp Việt Nam và theo các quy định tại Giấy chứng nhận đăng ký doanh nghiệp, Điều lệ này và bất kỳ giấy phép hoặc cấp phép của Cơ quan Nhà nước, cần thiết cho hoạt động kinh doanh của Công ty. </w:t>
      </w:r>
    </w:p>
    <w:p w14:paraId="24E57325">
      <w:pPr>
        <w:spacing w:line="240" w:lineRule="auto"/>
        <w:ind w:firstLine="360"/>
        <w:rPr>
          <w:i/>
          <w:lang w:val="vi-VN"/>
        </w:rPr>
      </w:pPr>
      <w:r>
        <w:rPr>
          <w:lang w:val="vi-VN"/>
        </w:rPr>
        <w:t>2. Chủ sở hữu chịu trách nhiệm về các khoản nợ và các nghĩa vụ tài sản khác của doanh nghiệp trong phạm vi số vốn điều lệ của doanh nghiệp.</w:t>
      </w:r>
    </w:p>
    <w:p w14:paraId="5A147E5A">
      <w:pPr>
        <w:pStyle w:val="4"/>
        <w:numPr>
          <w:ilvl w:val="2"/>
          <w:numId w:val="0"/>
        </w:numPr>
        <w:tabs>
          <w:tab w:val="left" w:pos="720"/>
        </w:tabs>
        <w:suppressAutoHyphens/>
        <w:spacing w:before="0" w:after="0"/>
        <w:ind w:firstLine="360"/>
        <w:jc w:val="both"/>
        <w:rPr>
          <w:rFonts w:ascii="Times New Roman" w:hAnsi="Times New Roman"/>
          <w:b w:val="0"/>
          <w:i/>
          <w:sz w:val="28"/>
          <w:szCs w:val="28"/>
        </w:rPr>
      </w:pPr>
      <w:r>
        <w:rPr>
          <w:rFonts w:ascii="Times New Roman" w:hAnsi="Times New Roman"/>
          <w:sz w:val="28"/>
          <w:szCs w:val="28"/>
        </w:rPr>
        <w:t>Điều 2. Tên Doanh nghiệp</w:t>
      </w:r>
    </w:p>
    <w:p w14:paraId="65BDA9DA">
      <w:pPr>
        <w:tabs>
          <w:tab w:val="left" w:leader="dot" w:pos="9072"/>
        </w:tabs>
        <w:spacing w:line="240" w:lineRule="auto"/>
        <w:ind w:firstLine="360"/>
        <w:rPr>
          <w:lang w:val="vi-VN" w:eastAsia="zh-CN"/>
        </w:rPr>
      </w:pPr>
      <w:r>
        <w:rPr>
          <w:lang w:val="vi-VN" w:eastAsia="zh-CN"/>
        </w:rPr>
        <w:t xml:space="preserve">Tên công ty viết bằng tiếng Việt </w:t>
      </w:r>
      <w:r>
        <w:rPr>
          <w:color w:val="FF0000"/>
          <w:lang w:val="vi-VN" w:eastAsia="zh-CN"/>
        </w:rPr>
        <w:t>(</w:t>
      </w:r>
      <w:r>
        <w:rPr>
          <w:i/>
          <w:iCs/>
          <w:color w:val="FF0000"/>
          <w:lang w:val="vi-VN" w:eastAsia="zh-CN"/>
        </w:rPr>
        <w:t>ghi bằng chữ in hoa</w:t>
      </w:r>
      <w:r>
        <w:rPr>
          <w:color w:val="FF0000"/>
          <w:lang w:val="vi-VN" w:eastAsia="zh-CN"/>
        </w:rPr>
        <w:t>)</w:t>
      </w:r>
      <w:r>
        <w:rPr>
          <w:lang w:val="vi-VN" w:eastAsia="zh-CN"/>
        </w:rPr>
        <w:t>: ... ... ...</w:t>
      </w:r>
    </w:p>
    <w:p w14:paraId="1114700B">
      <w:pPr>
        <w:tabs>
          <w:tab w:val="left" w:leader="dot" w:pos="9072"/>
        </w:tabs>
        <w:spacing w:line="240" w:lineRule="auto"/>
        <w:ind w:firstLine="360"/>
        <w:rPr>
          <w:lang w:val="vi-VN" w:eastAsia="zh-CN"/>
        </w:rPr>
      </w:pPr>
      <w:r>
        <w:rPr>
          <w:lang w:val="vi-VN" w:eastAsia="zh-CN"/>
        </w:rPr>
        <w:t xml:space="preserve">Tên công ty viết bằng tiếng nước ngoài </w:t>
      </w:r>
      <w:r>
        <w:rPr>
          <w:color w:val="FF0000"/>
          <w:lang w:val="vi-VN" w:eastAsia="zh-CN"/>
        </w:rPr>
        <w:t>(</w:t>
      </w:r>
      <w:r>
        <w:rPr>
          <w:i/>
          <w:iCs/>
          <w:color w:val="FF0000"/>
          <w:lang w:val="vi-VN" w:eastAsia="zh-CN"/>
        </w:rPr>
        <w:t>nếu có</w:t>
      </w:r>
      <w:r>
        <w:rPr>
          <w:color w:val="FF0000"/>
          <w:lang w:val="vi-VN" w:eastAsia="zh-CN"/>
        </w:rPr>
        <w:t>)</w:t>
      </w:r>
      <w:r>
        <w:rPr>
          <w:lang w:val="vi-VN" w:eastAsia="zh-CN"/>
        </w:rPr>
        <w:t>: ... ... ...</w:t>
      </w:r>
    </w:p>
    <w:p w14:paraId="6B4825EC">
      <w:pPr>
        <w:tabs>
          <w:tab w:val="left" w:leader="dot" w:pos="9072"/>
        </w:tabs>
        <w:spacing w:line="240" w:lineRule="auto"/>
        <w:ind w:firstLine="360"/>
        <w:rPr>
          <w:lang w:val="vi-VN" w:eastAsia="zh-CN"/>
        </w:rPr>
      </w:pPr>
      <w:r>
        <w:rPr>
          <w:lang w:val="vi-VN" w:eastAsia="zh-CN"/>
        </w:rPr>
        <w:t xml:space="preserve">Tên công ty viết tắt </w:t>
      </w:r>
      <w:r>
        <w:rPr>
          <w:color w:val="FF0000"/>
          <w:lang w:val="vi-VN" w:eastAsia="zh-CN"/>
        </w:rPr>
        <w:t>(</w:t>
      </w:r>
      <w:r>
        <w:rPr>
          <w:i/>
          <w:iCs/>
          <w:color w:val="FF0000"/>
          <w:lang w:val="vi-VN" w:eastAsia="zh-CN"/>
        </w:rPr>
        <w:t>nếu có</w:t>
      </w:r>
      <w:r>
        <w:rPr>
          <w:color w:val="FF0000"/>
          <w:lang w:val="vi-VN" w:eastAsia="zh-CN"/>
        </w:rPr>
        <w:t>)</w:t>
      </w:r>
      <w:r>
        <w:rPr>
          <w:lang w:val="vi-VN" w:eastAsia="zh-CN"/>
        </w:rPr>
        <w:t>: ... ... ...</w:t>
      </w:r>
    </w:p>
    <w:p w14:paraId="4778BF83">
      <w:pPr>
        <w:tabs>
          <w:tab w:val="left" w:leader="dot" w:pos="9072"/>
        </w:tabs>
        <w:spacing w:line="240" w:lineRule="auto"/>
        <w:ind w:firstLine="360"/>
        <w:rPr>
          <w:b/>
          <w:bCs/>
          <w:lang w:val="vi-VN" w:eastAsia="zh-CN"/>
        </w:rPr>
      </w:pPr>
    </w:p>
    <w:p w14:paraId="50CA8F95">
      <w:pPr>
        <w:pStyle w:val="4"/>
        <w:numPr>
          <w:ilvl w:val="2"/>
          <w:numId w:val="0"/>
        </w:numPr>
        <w:tabs>
          <w:tab w:val="left" w:pos="720"/>
        </w:tabs>
        <w:suppressAutoHyphens/>
        <w:spacing w:before="0" w:after="0"/>
        <w:ind w:firstLine="360"/>
        <w:jc w:val="both"/>
        <w:rPr>
          <w:rFonts w:ascii="Times New Roman" w:hAnsi="Times New Roman"/>
          <w:b w:val="0"/>
          <w:i/>
          <w:sz w:val="28"/>
          <w:szCs w:val="28"/>
        </w:rPr>
      </w:pPr>
      <w:r>
        <w:rPr>
          <w:rFonts w:ascii="Times New Roman" w:hAnsi="Times New Roman"/>
          <w:sz w:val="28"/>
          <w:szCs w:val="28"/>
        </w:rPr>
        <w:t>Điều 3. Trụ sở chính và địa chỉ chi nhánh, văn phòng đại diện</w:t>
      </w:r>
    </w:p>
    <w:p w14:paraId="33CE9478">
      <w:pPr>
        <w:tabs>
          <w:tab w:val="left" w:leader="dot" w:pos="9072"/>
        </w:tabs>
        <w:spacing w:line="240" w:lineRule="auto"/>
        <w:ind w:firstLine="360"/>
        <w:rPr>
          <w:lang w:eastAsia="zh-CN"/>
        </w:rPr>
      </w:pPr>
      <w:r>
        <w:rPr>
          <w:lang w:val="vi-VN" w:eastAsia="zh-CN"/>
        </w:rPr>
        <w:t>Địa chỉ trụ sở chính</w:t>
      </w:r>
      <w:r>
        <w:rPr>
          <w:lang w:eastAsia="zh-CN"/>
        </w:rPr>
        <w:t>:... ... ...</w:t>
      </w:r>
    </w:p>
    <w:p w14:paraId="08C17200">
      <w:pPr>
        <w:tabs>
          <w:tab w:val="left" w:leader="dot" w:pos="9072"/>
        </w:tabs>
        <w:spacing w:line="240" w:lineRule="auto"/>
        <w:ind w:firstLine="360"/>
        <w:rPr>
          <w:lang w:eastAsia="zh-CN"/>
        </w:rPr>
      </w:pPr>
      <w:r>
        <w:rPr>
          <w:lang w:val="vi-VN"/>
        </w:rPr>
        <w:t>Địa chỉ chi nhánh</w:t>
      </w:r>
      <w:r>
        <w:t xml:space="preserve"> </w:t>
      </w:r>
      <w:r>
        <w:rPr>
          <w:color w:val="FF0000"/>
          <w:lang w:eastAsia="zh-CN"/>
        </w:rPr>
        <w:t>(</w:t>
      </w:r>
      <w:r>
        <w:rPr>
          <w:i/>
          <w:iCs/>
          <w:color w:val="FF0000"/>
          <w:lang w:eastAsia="zh-CN"/>
        </w:rPr>
        <w:t>nếu có</w:t>
      </w:r>
      <w:r>
        <w:rPr>
          <w:color w:val="FF0000"/>
          <w:lang w:eastAsia="zh-CN"/>
        </w:rPr>
        <w:t>)</w:t>
      </w:r>
      <w:r>
        <w:rPr>
          <w:lang w:eastAsia="zh-CN"/>
        </w:rPr>
        <w:t>: ... ... ...</w:t>
      </w:r>
    </w:p>
    <w:p w14:paraId="48AACED9">
      <w:pPr>
        <w:tabs>
          <w:tab w:val="left" w:leader="dot" w:pos="9072"/>
        </w:tabs>
        <w:spacing w:line="240" w:lineRule="auto"/>
        <w:ind w:firstLine="360"/>
        <w:rPr>
          <w:lang w:eastAsia="zh-CN"/>
        </w:rPr>
      </w:pPr>
      <w:r>
        <w:rPr>
          <w:lang w:val="vi-VN"/>
        </w:rPr>
        <w:t>Địa chỉ văn phòng đại diện</w:t>
      </w:r>
      <w:r>
        <w:t xml:space="preserve"> </w:t>
      </w:r>
      <w:r>
        <w:rPr>
          <w:color w:val="FF0000"/>
          <w:lang w:eastAsia="zh-CN"/>
        </w:rPr>
        <w:t>(</w:t>
      </w:r>
      <w:r>
        <w:rPr>
          <w:i/>
          <w:iCs/>
          <w:color w:val="FF0000"/>
          <w:lang w:eastAsia="zh-CN"/>
        </w:rPr>
        <w:t>nếu có</w:t>
      </w:r>
      <w:r>
        <w:rPr>
          <w:color w:val="FF0000"/>
          <w:lang w:eastAsia="zh-CN"/>
        </w:rPr>
        <w:t>)</w:t>
      </w:r>
      <w:r>
        <w:rPr>
          <w:lang w:eastAsia="zh-CN"/>
        </w:rPr>
        <w:t>:</w:t>
      </w:r>
      <w:r>
        <w:t xml:space="preserve"> </w:t>
      </w:r>
      <w:r>
        <w:rPr>
          <w:lang w:eastAsia="zh-CN"/>
        </w:rPr>
        <w:t>... ... ...</w:t>
      </w:r>
    </w:p>
    <w:p w14:paraId="6FE7EFFF">
      <w:pPr>
        <w:tabs>
          <w:tab w:val="left" w:leader="dot" w:pos="9072"/>
        </w:tabs>
        <w:spacing w:line="240" w:lineRule="auto"/>
        <w:ind w:firstLine="360"/>
        <w:rPr>
          <w:lang w:val="vi-VN" w:eastAsia="zh-CN"/>
        </w:rPr>
      </w:pPr>
    </w:p>
    <w:p w14:paraId="706BF0DC">
      <w:pPr>
        <w:pStyle w:val="4"/>
        <w:numPr>
          <w:ilvl w:val="2"/>
          <w:numId w:val="0"/>
        </w:numPr>
        <w:tabs>
          <w:tab w:val="left" w:pos="720"/>
        </w:tabs>
        <w:suppressAutoHyphens/>
        <w:spacing w:before="0" w:after="0"/>
        <w:ind w:firstLine="360"/>
        <w:jc w:val="both"/>
        <w:rPr>
          <w:rFonts w:ascii="Times New Roman" w:hAnsi="Times New Roman"/>
          <w:b w:val="0"/>
          <w:i/>
          <w:sz w:val="28"/>
          <w:szCs w:val="28"/>
        </w:rPr>
      </w:pPr>
      <w:r>
        <w:rPr>
          <w:rFonts w:ascii="Times New Roman" w:hAnsi="Times New Roman"/>
          <w:sz w:val="28"/>
          <w:szCs w:val="28"/>
        </w:rPr>
        <w:t>Điều 4. Ngành, nghề kinh doanh</w:t>
      </w:r>
    </w:p>
    <w:tbl>
      <w:tblPr>
        <w:tblStyle w:val="7"/>
        <w:tblW w:w="9697" w:type="dxa"/>
        <w:tblInd w:w="108" w:type="dxa"/>
        <w:tblLayout w:type="fixed"/>
        <w:tblCellMar>
          <w:top w:w="0" w:type="dxa"/>
          <w:left w:w="108" w:type="dxa"/>
          <w:bottom w:w="0" w:type="dxa"/>
          <w:right w:w="108" w:type="dxa"/>
        </w:tblCellMar>
      </w:tblPr>
      <w:tblGrid>
        <w:gridCol w:w="1134"/>
        <w:gridCol w:w="4063"/>
        <w:gridCol w:w="2250"/>
        <w:gridCol w:w="2250"/>
      </w:tblGrid>
      <w:tr w14:paraId="74646FF7">
        <w:tblPrEx>
          <w:tblCellMar>
            <w:top w:w="0" w:type="dxa"/>
            <w:left w:w="108" w:type="dxa"/>
            <w:bottom w:w="0" w:type="dxa"/>
            <w:right w:w="108" w:type="dxa"/>
          </w:tblCellMar>
        </w:tblPrEx>
        <w:tc>
          <w:tcPr>
            <w:tcW w:w="1134" w:type="dxa"/>
            <w:tcBorders>
              <w:top w:val="single" w:color="000000" w:sz="4" w:space="0"/>
              <w:left w:val="single" w:color="000000" w:sz="4" w:space="0"/>
              <w:bottom w:val="single" w:color="000000" w:sz="4" w:space="0"/>
              <w:right w:val="nil"/>
            </w:tcBorders>
          </w:tcPr>
          <w:p w14:paraId="42B79EE7">
            <w:pPr>
              <w:suppressAutoHyphens/>
              <w:spacing w:line="240" w:lineRule="auto"/>
              <w:ind w:firstLine="360"/>
              <w:jc w:val="center"/>
              <w:rPr>
                <w:rFonts w:eastAsia="Times New Roman"/>
                <w:lang w:eastAsia="zh-CN"/>
              </w:rPr>
            </w:pPr>
            <w:r>
              <w:rPr>
                <w:rFonts w:eastAsia="Times New Roman"/>
                <w:lang w:eastAsia="zh-CN"/>
              </w:rPr>
              <w:t>STT</w:t>
            </w:r>
          </w:p>
        </w:tc>
        <w:tc>
          <w:tcPr>
            <w:tcW w:w="4063" w:type="dxa"/>
            <w:tcBorders>
              <w:top w:val="single" w:color="000000" w:sz="4" w:space="0"/>
              <w:left w:val="single" w:color="000000" w:sz="4" w:space="0"/>
              <w:bottom w:val="single" w:color="000000" w:sz="4" w:space="0"/>
              <w:right w:val="nil"/>
            </w:tcBorders>
          </w:tcPr>
          <w:p w14:paraId="1510B3F5">
            <w:pPr>
              <w:suppressAutoHyphens/>
              <w:spacing w:line="240" w:lineRule="auto"/>
              <w:ind w:firstLine="360"/>
              <w:jc w:val="center"/>
              <w:rPr>
                <w:rFonts w:eastAsia="Times New Roman"/>
                <w:lang w:eastAsia="zh-CN"/>
              </w:rPr>
            </w:pPr>
            <w:r>
              <w:rPr>
                <w:rFonts w:eastAsia="Times New Roman"/>
                <w:lang w:eastAsia="zh-CN"/>
              </w:rPr>
              <w:t>Tên ngành</w:t>
            </w:r>
          </w:p>
        </w:tc>
        <w:tc>
          <w:tcPr>
            <w:tcW w:w="2250" w:type="dxa"/>
            <w:tcBorders>
              <w:top w:val="single" w:color="000000" w:sz="4" w:space="0"/>
              <w:left w:val="single" w:color="000000" w:sz="4" w:space="0"/>
              <w:bottom w:val="single" w:color="000000" w:sz="4" w:space="0"/>
              <w:right w:val="single" w:color="000000" w:sz="4" w:space="0"/>
            </w:tcBorders>
          </w:tcPr>
          <w:p w14:paraId="7371D8BF">
            <w:pPr>
              <w:suppressAutoHyphens/>
              <w:spacing w:line="240" w:lineRule="auto"/>
              <w:ind w:firstLine="360"/>
              <w:jc w:val="center"/>
              <w:rPr>
                <w:rFonts w:eastAsia="Times New Roman"/>
                <w:lang w:eastAsia="zh-CN"/>
              </w:rPr>
            </w:pPr>
            <w:r>
              <w:rPr>
                <w:rFonts w:eastAsia="Times New Roman"/>
                <w:lang w:eastAsia="zh-CN"/>
              </w:rPr>
              <w:t>Mã ngành</w:t>
            </w:r>
          </w:p>
        </w:tc>
        <w:tc>
          <w:tcPr>
            <w:tcW w:w="2250" w:type="dxa"/>
            <w:tcBorders>
              <w:top w:val="single" w:color="000000" w:sz="4" w:space="0"/>
              <w:left w:val="single" w:color="000000" w:sz="4" w:space="0"/>
              <w:bottom w:val="single" w:color="000000" w:sz="4" w:space="0"/>
              <w:right w:val="single" w:color="000000" w:sz="4" w:space="0"/>
            </w:tcBorders>
          </w:tcPr>
          <w:p w14:paraId="7963242C">
            <w:pPr>
              <w:suppressAutoHyphens/>
              <w:spacing w:line="240" w:lineRule="auto"/>
              <w:ind w:firstLine="360"/>
              <w:jc w:val="center"/>
              <w:rPr>
                <w:rFonts w:eastAsia="Times New Roman"/>
                <w:lang w:eastAsia="zh-CN"/>
              </w:rPr>
            </w:pPr>
            <w:r>
              <w:rPr>
                <w:rFonts w:eastAsia="Times New Roman"/>
                <w:lang w:eastAsia="zh-CN"/>
              </w:rPr>
              <w:t>Ngành chính</w:t>
            </w:r>
          </w:p>
        </w:tc>
      </w:tr>
      <w:tr w14:paraId="368160A3">
        <w:tblPrEx>
          <w:tblCellMar>
            <w:top w:w="0" w:type="dxa"/>
            <w:left w:w="108" w:type="dxa"/>
            <w:bottom w:w="0" w:type="dxa"/>
            <w:right w:w="108" w:type="dxa"/>
          </w:tblCellMar>
        </w:tblPrEx>
        <w:tc>
          <w:tcPr>
            <w:tcW w:w="1134" w:type="dxa"/>
            <w:tcBorders>
              <w:top w:val="single" w:color="000000" w:sz="4" w:space="0"/>
              <w:left w:val="single" w:color="000000" w:sz="4" w:space="0"/>
              <w:bottom w:val="single" w:color="000000" w:sz="4" w:space="0"/>
              <w:right w:val="nil"/>
            </w:tcBorders>
          </w:tcPr>
          <w:p w14:paraId="6195B988">
            <w:pPr>
              <w:suppressAutoHyphens/>
              <w:snapToGrid w:val="0"/>
              <w:spacing w:line="240" w:lineRule="auto"/>
              <w:ind w:firstLine="360"/>
              <w:jc w:val="center"/>
              <w:rPr>
                <w:rFonts w:eastAsia="Times New Roman"/>
                <w:lang w:eastAsia="zh-CN"/>
              </w:rPr>
            </w:pPr>
            <w:r>
              <w:rPr>
                <w:rFonts w:eastAsia="Times New Roman"/>
                <w:lang w:eastAsia="zh-CN"/>
              </w:rPr>
              <w:t>1</w:t>
            </w:r>
          </w:p>
        </w:tc>
        <w:tc>
          <w:tcPr>
            <w:tcW w:w="4063" w:type="dxa"/>
            <w:tcBorders>
              <w:top w:val="single" w:color="000000" w:sz="4" w:space="0"/>
              <w:left w:val="single" w:color="000000" w:sz="4" w:space="0"/>
              <w:bottom w:val="single" w:color="000000" w:sz="4" w:space="0"/>
              <w:right w:val="nil"/>
            </w:tcBorders>
          </w:tcPr>
          <w:p w14:paraId="1CF3A78F">
            <w:pPr>
              <w:suppressAutoHyphens/>
              <w:snapToGrid w:val="0"/>
              <w:spacing w:line="240" w:lineRule="auto"/>
              <w:rPr>
                <w:rFonts w:eastAsia="Times New Roman"/>
                <w:lang w:eastAsia="zh-CN"/>
              </w:rPr>
            </w:pPr>
          </w:p>
        </w:tc>
        <w:tc>
          <w:tcPr>
            <w:tcW w:w="2250" w:type="dxa"/>
            <w:tcBorders>
              <w:top w:val="single" w:color="000000" w:sz="4" w:space="0"/>
              <w:left w:val="single" w:color="000000" w:sz="4" w:space="0"/>
              <w:bottom w:val="single" w:color="000000" w:sz="4" w:space="0"/>
              <w:right w:val="single" w:color="000000" w:sz="4" w:space="0"/>
            </w:tcBorders>
          </w:tcPr>
          <w:p w14:paraId="03BE73E9">
            <w:pPr>
              <w:suppressAutoHyphens/>
              <w:snapToGrid w:val="0"/>
              <w:spacing w:line="240" w:lineRule="auto"/>
              <w:ind w:firstLine="360"/>
              <w:jc w:val="center"/>
              <w:rPr>
                <w:rFonts w:eastAsia="Times New Roman"/>
                <w:lang w:val="vi-VN" w:eastAsia="zh-CN"/>
              </w:rPr>
            </w:pPr>
          </w:p>
        </w:tc>
        <w:tc>
          <w:tcPr>
            <w:tcW w:w="2250" w:type="dxa"/>
            <w:tcBorders>
              <w:top w:val="single" w:color="000000" w:sz="4" w:space="0"/>
              <w:left w:val="single" w:color="000000" w:sz="4" w:space="0"/>
              <w:bottom w:val="single" w:color="000000" w:sz="4" w:space="0"/>
              <w:right w:val="single" w:color="000000" w:sz="4" w:space="0"/>
            </w:tcBorders>
          </w:tcPr>
          <w:p w14:paraId="2D618B34">
            <w:pPr>
              <w:suppressAutoHyphens/>
              <w:snapToGrid w:val="0"/>
              <w:spacing w:line="240" w:lineRule="auto"/>
              <w:ind w:firstLine="360"/>
              <w:jc w:val="center"/>
              <w:rPr>
                <w:rFonts w:eastAsia="Times New Roman"/>
                <w:lang w:val="vi-VN" w:eastAsia="zh-CN"/>
              </w:rPr>
            </w:pPr>
          </w:p>
        </w:tc>
      </w:tr>
      <w:tr w14:paraId="6CF022FB">
        <w:tblPrEx>
          <w:tblCellMar>
            <w:top w:w="0" w:type="dxa"/>
            <w:left w:w="108" w:type="dxa"/>
            <w:bottom w:w="0" w:type="dxa"/>
            <w:right w:w="108" w:type="dxa"/>
          </w:tblCellMar>
        </w:tblPrEx>
        <w:trPr>
          <w:trHeight w:val="70" w:hRule="atLeast"/>
        </w:trPr>
        <w:tc>
          <w:tcPr>
            <w:tcW w:w="1134" w:type="dxa"/>
            <w:tcBorders>
              <w:top w:val="single" w:color="000000" w:sz="4" w:space="0"/>
              <w:left w:val="single" w:color="000000" w:sz="4" w:space="0"/>
              <w:bottom w:val="single" w:color="000000" w:sz="4" w:space="0"/>
              <w:right w:val="nil"/>
            </w:tcBorders>
          </w:tcPr>
          <w:p w14:paraId="1335A881">
            <w:pPr>
              <w:suppressAutoHyphens/>
              <w:snapToGrid w:val="0"/>
              <w:spacing w:line="240" w:lineRule="auto"/>
              <w:ind w:firstLine="360"/>
              <w:jc w:val="center"/>
              <w:rPr>
                <w:rFonts w:eastAsia="Times New Roman"/>
                <w:lang w:val="vi-VN" w:eastAsia="zh-CN"/>
              </w:rPr>
            </w:pPr>
            <w:r>
              <w:rPr>
                <w:rFonts w:eastAsia="Times New Roman"/>
                <w:lang w:val="vi-VN" w:eastAsia="zh-CN"/>
              </w:rPr>
              <w:t>2</w:t>
            </w:r>
          </w:p>
        </w:tc>
        <w:tc>
          <w:tcPr>
            <w:tcW w:w="4063" w:type="dxa"/>
            <w:tcBorders>
              <w:top w:val="single" w:color="000000" w:sz="4" w:space="0"/>
              <w:left w:val="single" w:color="000000" w:sz="4" w:space="0"/>
              <w:bottom w:val="single" w:color="000000" w:sz="4" w:space="0"/>
              <w:right w:val="nil"/>
            </w:tcBorders>
          </w:tcPr>
          <w:p w14:paraId="0EE93BDC">
            <w:pPr>
              <w:suppressAutoHyphens/>
              <w:snapToGrid w:val="0"/>
              <w:spacing w:line="240" w:lineRule="auto"/>
              <w:ind w:firstLine="360"/>
              <w:rPr>
                <w:rFonts w:eastAsia="Times New Roman"/>
                <w:lang w:val="vi-VN" w:eastAsia="zh-CN"/>
              </w:rPr>
            </w:pPr>
          </w:p>
        </w:tc>
        <w:tc>
          <w:tcPr>
            <w:tcW w:w="2250" w:type="dxa"/>
            <w:tcBorders>
              <w:top w:val="single" w:color="000000" w:sz="4" w:space="0"/>
              <w:left w:val="single" w:color="000000" w:sz="4" w:space="0"/>
              <w:bottom w:val="single" w:color="000000" w:sz="4" w:space="0"/>
              <w:right w:val="single" w:color="000000" w:sz="4" w:space="0"/>
            </w:tcBorders>
          </w:tcPr>
          <w:p w14:paraId="6F3F5A01">
            <w:pPr>
              <w:suppressAutoHyphens/>
              <w:snapToGrid w:val="0"/>
              <w:spacing w:line="240" w:lineRule="auto"/>
              <w:ind w:firstLine="360"/>
              <w:jc w:val="center"/>
              <w:rPr>
                <w:rFonts w:eastAsia="Times New Roman"/>
                <w:lang w:val="vi-VN" w:eastAsia="zh-CN"/>
              </w:rPr>
            </w:pPr>
          </w:p>
        </w:tc>
        <w:tc>
          <w:tcPr>
            <w:tcW w:w="2250" w:type="dxa"/>
            <w:tcBorders>
              <w:top w:val="single" w:color="000000" w:sz="4" w:space="0"/>
              <w:left w:val="single" w:color="000000" w:sz="4" w:space="0"/>
              <w:bottom w:val="single" w:color="000000" w:sz="4" w:space="0"/>
              <w:right w:val="single" w:color="000000" w:sz="4" w:space="0"/>
            </w:tcBorders>
          </w:tcPr>
          <w:p w14:paraId="098F7DB8">
            <w:pPr>
              <w:suppressAutoHyphens/>
              <w:snapToGrid w:val="0"/>
              <w:spacing w:line="240" w:lineRule="auto"/>
              <w:ind w:firstLine="360"/>
              <w:jc w:val="center"/>
              <w:rPr>
                <w:rFonts w:eastAsia="Times New Roman"/>
                <w:lang w:val="vi-VN" w:eastAsia="zh-CN"/>
              </w:rPr>
            </w:pPr>
          </w:p>
        </w:tc>
      </w:tr>
    </w:tbl>
    <w:p w14:paraId="53834717">
      <w:pPr>
        <w:spacing w:line="240" w:lineRule="auto"/>
        <w:ind w:firstLine="360"/>
        <w:rPr>
          <w:b/>
          <w:bCs/>
        </w:rPr>
      </w:pPr>
    </w:p>
    <w:p w14:paraId="53A26282">
      <w:pPr>
        <w:pStyle w:val="3"/>
        <w:numPr>
          <w:ilvl w:val="1"/>
          <w:numId w:val="0"/>
        </w:numPr>
        <w:tabs>
          <w:tab w:val="left" w:pos="576"/>
        </w:tabs>
        <w:suppressAutoHyphens/>
        <w:autoSpaceDE/>
        <w:autoSpaceDN/>
        <w:spacing w:after="120"/>
        <w:ind w:firstLine="360"/>
        <w:jc w:val="both"/>
        <w:rPr>
          <w:rFonts w:ascii="Times New Roman" w:hAnsi="Times New Roman" w:cs="Times New Roman"/>
          <w:sz w:val="28"/>
          <w:szCs w:val="28"/>
        </w:rPr>
      </w:pPr>
      <w:r>
        <w:rPr>
          <w:rFonts w:ascii="Times New Roman" w:hAnsi="Times New Roman" w:cs="Times New Roman"/>
          <w:b/>
          <w:bCs/>
          <w:sz w:val="28"/>
          <w:szCs w:val="28"/>
        </w:rPr>
        <w:t>Điều 5. Người đại diện theo pháp luật</w:t>
      </w:r>
    </w:p>
    <w:p w14:paraId="613EEDF1">
      <w:pPr>
        <w:ind w:firstLine="360"/>
        <w:jc w:val="center"/>
        <w:rPr>
          <w:b/>
          <w:u w:val="single"/>
        </w:rPr>
      </w:pPr>
      <w:r>
        <w:rPr>
          <w:bCs/>
        </w:rPr>
        <w:tab/>
      </w:r>
      <w:r>
        <w:rPr>
          <w:b/>
          <w:i/>
          <w:color w:val="FF0000"/>
          <w:u w:val="single"/>
        </w:rPr>
        <w:t xml:space="preserve">TRƯỜNG HỢP CÓ 01 NGƯỜI ĐẠI DIỆN THEO PHÁP LUẬT </w:t>
      </w:r>
    </w:p>
    <w:p w14:paraId="6D0F14A4">
      <w:pPr>
        <w:pStyle w:val="5"/>
        <w:numPr>
          <w:ilvl w:val="0"/>
          <w:numId w:val="1"/>
        </w:numPr>
        <w:tabs>
          <w:tab w:val="left" w:pos="90"/>
        </w:tabs>
        <w:ind w:firstLine="360"/>
        <w:rPr>
          <w:rFonts w:ascii="Times New Roman" w:hAnsi="Times New Roman" w:cs="Times New Roman"/>
          <w:b/>
          <w:i/>
          <w:color w:val="FF0000"/>
        </w:rPr>
      </w:pPr>
      <w:r>
        <w:rPr>
          <w:rFonts w:ascii="Times New Roman" w:hAnsi="Times New Roman" w:cs="Times New Roman"/>
          <w:color w:val="000000" w:themeColor="text1"/>
        </w:rPr>
        <w:t>Số lượng người đại diện theo pháp luật: Công ty có 01 người là người đại diện theo pháp luật, chức danh: … …</w:t>
      </w:r>
      <w:r>
        <w:rPr>
          <w:rFonts w:ascii="Times New Roman" w:hAnsi="Times New Roman" w:cs="Times New Roman"/>
          <w:b/>
          <w:color w:val="000000" w:themeColor="text1"/>
        </w:rPr>
        <w:t xml:space="preserve"> </w:t>
      </w:r>
      <w:r>
        <w:rPr>
          <w:rFonts w:ascii="Times New Roman" w:hAnsi="Times New Roman" w:cs="Times New Roman"/>
          <w:b/>
          <w:i/>
          <w:color w:val="FF0000"/>
        </w:rPr>
        <w:t>(chọn 01 trong 03 chức danh: Chủ tịch công ty hoặc Giám đốc hoặc Tổng Giám đốc)</w:t>
      </w:r>
    </w:p>
    <w:p w14:paraId="013111D0">
      <w:pPr>
        <w:spacing w:line="240" w:lineRule="auto"/>
        <w:ind w:firstLine="360"/>
        <w:rPr>
          <w:b/>
          <w:bCs/>
          <w:color w:val="FF0000"/>
          <w:lang w:val="vi-VN"/>
        </w:rPr>
      </w:pPr>
      <w:r>
        <w:rPr>
          <w:b/>
          <w:bCs/>
          <w:color w:val="FF0000"/>
          <w:lang w:val="vi-VN"/>
        </w:rPr>
        <w:t>Trường hợp có số định danh cá nhân:</w:t>
      </w:r>
    </w:p>
    <w:p w14:paraId="190D1DCB">
      <w:pPr>
        <w:widowControl w:val="0"/>
        <w:autoSpaceDE w:val="0"/>
        <w:autoSpaceDN w:val="0"/>
        <w:spacing w:before="4" w:after="0" w:line="240" w:lineRule="auto"/>
        <w:rPr>
          <w:rFonts w:eastAsia="Times New Roman"/>
        </w:rPr>
      </w:pPr>
      <w:r>
        <w:rPr>
          <w:rFonts w:eastAsia="Times New Roman"/>
        </w:rPr>
        <w:t>Họ và tên ( ghi bằng chữ in hoa):…………………..</w:t>
      </w:r>
    </w:p>
    <w:p w14:paraId="520C50EC">
      <w:pPr>
        <w:widowControl w:val="0"/>
        <w:autoSpaceDE w:val="0"/>
        <w:autoSpaceDN w:val="0"/>
        <w:spacing w:before="4" w:after="0" w:line="240" w:lineRule="auto"/>
        <w:rPr>
          <w:rFonts w:eastAsia="Times New Roman"/>
        </w:rPr>
      </w:pPr>
      <w:r>
        <w:rPr>
          <w:rFonts w:eastAsia="Times New Roman"/>
        </w:rPr>
        <w:t xml:space="preserve">Giới tính:……………. Ngày tháng năm sinh:…………….. </w:t>
      </w:r>
    </w:p>
    <w:p w14:paraId="1F804EBC">
      <w:pPr>
        <w:widowControl w:val="0"/>
        <w:autoSpaceDE w:val="0"/>
        <w:autoSpaceDN w:val="0"/>
        <w:spacing w:before="4" w:after="0" w:line="240" w:lineRule="auto"/>
        <w:rPr>
          <w:rFonts w:eastAsia="Times New Roman"/>
        </w:rPr>
      </w:pPr>
      <w:r>
        <w:rPr>
          <w:rFonts w:eastAsia="Times New Roman"/>
        </w:rPr>
        <w:t>Số định danh :…………………………….</w:t>
      </w:r>
    </w:p>
    <w:p w14:paraId="20F148D9">
      <w:pPr>
        <w:spacing w:line="259" w:lineRule="auto"/>
        <w:jc w:val="left"/>
      </w:pPr>
      <w:r>
        <w:t>Địa chỉ liên lạc:</w:t>
      </w:r>
    </w:p>
    <w:p w14:paraId="19554B28">
      <w:pPr>
        <w:spacing w:line="259" w:lineRule="auto"/>
        <w:jc w:val="left"/>
      </w:pPr>
      <w:r>
        <w:rPr>
          <w:spacing w:val="-8"/>
        </w:rPr>
        <w:t>Số nhà/phòng, ngách/hẻm, ngõ/kiệt, đường/phố/đại lộ, tổ/xóm/ấp/thôn</w:t>
      </w:r>
      <w:r>
        <w:t>: …</w:t>
      </w:r>
    </w:p>
    <w:p w14:paraId="6248E24F">
      <w:pPr>
        <w:spacing w:line="259" w:lineRule="auto"/>
        <w:jc w:val="left"/>
      </w:pPr>
      <w:r>
        <w:t>Xã/Phường/Đặc khu: ………………………………………………….</w:t>
      </w:r>
    </w:p>
    <w:p w14:paraId="087028BF">
      <w:pPr>
        <w:spacing w:line="259" w:lineRule="auto"/>
        <w:jc w:val="left"/>
      </w:pPr>
      <w:r>
        <w:t>Tỉnh/Thành phố trực thuộc trung ương: …………………………</w:t>
      </w:r>
    </w:p>
    <w:p w14:paraId="5F6E0CCB">
      <w:pPr>
        <w:spacing w:line="240" w:lineRule="auto"/>
        <w:ind w:firstLine="360"/>
      </w:pPr>
      <w:r>
        <w:t>Quốc gia: ………………………………</w:t>
      </w:r>
    </w:p>
    <w:p w14:paraId="3B5BBD52">
      <w:pPr>
        <w:spacing w:line="240" w:lineRule="auto"/>
        <w:ind w:firstLine="360"/>
        <w:rPr>
          <w:iCs/>
          <w:color w:val="FF0000"/>
        </w:rPr>
      </w:pPr>
      <w:r>
        <w:rPr>
          <w:rFonts w:eastAsia="Times New Roman"/>
          <w:b/>
          <w:color w:val="FF0000"/>
        </w:rPr>
        <w:t>Trường hợp không có số định danh cá nhân:</w:t>
      </w:r>
    </w:p>
    <w:p w14:paraId="3F3A932F">
      <w:pPr>
        <w:widowControl w:val="0"/>
        <w:autoSpaceDE w:val="0"/>
        <w:autoSpaceDN w:val="0"/>
        <w:spacing w:before="4" w:after="0" w:line="240" w:lineRule="auto"/>
        <w:rPr>
          <w:rFonts w:eastAsia="Times New Roman"/>
        </w:rPr>
      </w:pPr>
      <w:r>
        <w:rPr>
          <w:rFonts w:eastAsia="Times New Roman"/>
        </w:rPr>
        <w:t>Họ và tên ( ghi bằng chữ in hoa):…………………..</w:t>
      </w:r>
    </w:p>
    <w:p w14:paraId="53FFFBEB">
      <w:pPr>
        <w:widowControl w:val="0"/>
        <w:autoSpaceDE w:val="0"/>
        <w:autoSpaceDN w:val="0"/>
        <w:spacing w:before="4" w:after="0" w:line="240" w:lineRule="auto"/>
        <w:rPr>
          <w:rFonts w:eastAsia="Times New Roman"/>
        </w:rPr>
      </w:pPr>
      <w:r>
        <w:rPr>
          <w:rFonts w:eastAsia="Times New Roman"/>
        </w:rPr>
        <w:t xml:space="preserve">Giới tính:……………. Ngày    tháng   năm sinh:…………….. </w:t>
      </w:r>
    </w:p>
    <w:p w14:paraId="22E3D188">
      <w:pPr>
        <w:spacing w:line="259" w:lineRule="auto"/>
        <w:jc w:val="left"/>
      </w:pPr>
      <w:r>
        <w:t xml:space="preserve">Dân tộc: …………….    Quốc tịch: …………... </w:t>
      </w:r>
      <w:r>
        <w:tab/>
      </w:r>
    </w:p>
    <w:p w14:paraId="3AFB60A5">
      <w:pPr>
        <w:spacing w:line="259" w:lineRule="auto"/>
      </w:pPr>
      <w:r>
        <w:t>Số Hộ chiếu (</w:t>
      </w:r>
      <w:r>
        <w:rPr>
          <w:i/>
        </w:rPr>
        <w:t>đối với cá nhân Việt Nam không có số định danh cá nhân</w:t>
      </w:r>
      <w:r>
        <w:t>)/Số Hộ chiếu nước ngoài hoặc giấy tờ có giá trị thay thế hộ chiếu nước ngoài (</w:t>
      </w:r>
      <w:r>
        <w:rPr>
          <w:i/>
          <w:iCs/>
        </w:rPr>
        <w:t>đối với cá nhân là người nước ngoài</w:t>
      </w:r>
      <w:r>
        <w:t>): …………………..</w:t>
      </w:r>
    </w:p>
    <w:p w14:paraId="27F346B0">
      <w:pPr>
        <w:spacing w:line="259" w:lineRule="auto"/>
        <w:jc w:val="left"/>
      </w:pPr>
      <w:r>
        <w:t>Ngày cấp: …./…./…. Nơi cấp: …………………………………ngày hết hạn:</w:t>
      </w:r>
    </w:p>
    <w:p w14:paraId="72377985">
      <w:pPr>
        <w:spacing w:line="259" w:lineRule="auto"/>
        <w:jc w:val="left"/>
      </w:pPr>
      <w:r>
        <w:t>Địa chỉ thường trú:</w:t>
      </w:r>
    </w:p>
    <w:p w14:paraId="6446574D">
      <w:pPr>
        <w:spacing w:line="259" w:lineRule="auto"/>
        <w:ind w:firstLine="567"/>
        <w:jc w:val="left"/>
      </w:pPr>
      <w:r>
        <w:rPr>
          <w:spacing w:val="-8"/>
        </w:rPr>
        <w:t>Số nhà/phòng, ngách/hẻm, ngõ/kiệt, đường/phố/đại lộ, tổ/xóm/ấp/thôn</w:t>
      </w:r>
      <w:r>
        <w:t>: ………</w:t>
      </w:r>
    </w:p>
    <w:p w14:paraId="2D9DAABD">
      <w:pPr>
        <w:spacing w:line="259" w:lineRule="auto"/>
        <w:ind w:firstLine="567"/>
        <w:jc w:val="left"/>
      </w:pPr>
      <w:r>
        <w:t>Xã/Phường/Đặc khu: ……………………………………………………….</w:t>
      </w:r>
    </w:p>
    <w:p w14:paraId="5FB98EA6">
      <w:pPr>
        <w:spacing w:line="259" w:lineRule="auto"/>
        <w:ind w:firstLine="591"/>
        <w:jc w:val="left"/>
      </w:pPr>
      <w:r>
        <w:t>Tỉnh/Thành phố trực thuộc trung ương: ………………………………</w:t>
      </w:r>
    </w:p>
    <w:p w14:paraId="0D32BA07">
      <w:pPr>
        <w:widowControl w:val="0"/>
        <w:autoSpaceDE w:val="0"/>
        <w:autoSpaceDN w:val="0"/>
        <w:spacing w:before="4" w:after="0" w:line="240" w:lineRule="auto"/>
        <w:rPr>
          <w:rFonts w:eastAsia="Times New Roman"/>
        </w:rPr>
      </w:pPr>
      <w:r>
        <w:t>Quốc gia: ………………………………</w:t>
      </w:r>
    </w:p>
    <w:p w14:paraId="5E7D2E50">
      <w:pPr>
        <w:spacing w:line="259" w:lineRule="auto"/>
        <w:jc w:val="left"/>
      </w:pPr>
      <w:r>
        <w:t>Địa chỉ liên lạc:</w:t>
      </w:r>
    </w:p>
    <w:p w14:paraId="0770B07F">
      <w:pPr>
        <w:spacing w:line="259" w:lineRule="auto"/>
        <w:jc w:val="left"/>
      </w:pPr>
      <w:r>
        <w:rPr>
          <w:spacing w:val="-8"/>
        </w:rPr>
        <w:t>Số nhà/phòng, ngách/hẻm, ngõ/kiệt, đường/phố/đại lộ, tổ/xóm/ấp/thôn</w:t>
      </w:r>
      <w:r>
        <w:t>: …</w:t>
      </w:r>
    </w:p>
    <w:p w14:paraId="3429813D">
      <w:pPr>
        <w:spacing w:line="259" w:lineRule="auto"/>
        <w:jc w:val="left"/>
      </w:pPr>
      <w:r>
        <w:t>Xã/Phường/Đặc khu: ………………………………………………….</w:t>
      </w:r>
    </w:p>
    <w:p w14:paraId="5A4A8A79">
      <w:pPr>
        <w:spacing w:line="259" w:lineRule="auto"/>
        <w:jc w:val="left"/>
      </w:pPr>
      <w:r>
        <w:t>Tỉnh/Thành phố trực thuộc trung ương: …………………………</w:t>
      </w:r>
    </w:p>
    <w:p w14:paraId="0F21DE87">
      <w:pPr>
        <w:widowControl w:val="0"/>
        <w:autoSpaceDE w:val="0"/>
        <w:autoSpaceDN w:val="0"/>
        <w:spacing w:before="4" w:after="0" w:line="240" w:lineRule="auto"/>
        <w:rPr>
          <w:rFonts w:eastAsia="Times New Roman"/>
        </w:rPr>
      </w:pPr>
      <w:r>
        <w:t>Quốc gia: ………………………………</w:t>
      </w:r>
    </w:p>
    <w:p w14:paraId="318FD1B1">
      <w:pPr>
        <w:spacing w:before="120" w:after="0" w:line="240" w:lineRule="auto"/>
        <w:rPr>
          <w:rFonts w:eastAsia="Times New Roman"/>
          <w:bCs/>
          <w:sz w:val="26"/>
          <w:szCs w:val="26"/>
        </w:rPr>
      </w:pPr>
      <w:r>
        <w:rPr>
          <w:rFonts w:eastAsia="Times New Roman"/>
        </w:rPr>
        <w:t>Điện thoại:………………………. Email:………………………….</w:t>
      </w:r>
    </w:p>
    <w:p w14:paraId="253009B8">
      <w:pPr>
        <w:tabs>
          <w:tab w:val="left" w:leader="dot" w:pos="9072"/>
        </w:tabs>
        <w:suppressAutoHyphens/>
        <w:spacing w:before="120"/>
        <w:ind w:firstLine="567"/>
        <w:rPr>
          <w:color w:val="FF0000"/>
          <w:lang w:val="fr-FR" w:eastAsia="zh-CN"/>
        </w:rPr>
      </w:pPr>
    </w:p>
    <w:p w14:paraId="2EF1C376">
      <w:pPr>
        <w:rPr>
          <w:b/>
          <w:u w:val="single"/>
          <w:lang w:val="vi-VN"/>
        </w:rPr>
      </w:pPr>
      <w:r>
        <w:rPr>
          <w:b/>
          <w:i/>
          <w:color w:val="FF0000"/>
          <w:u w:val="single"/>
          <w:lang w:val="vi-VN"/>
        </w:rPr>
        <w:t xml:space="preserve">TRƯỜNG HỢP CÓ HƠN 01 NGƯỜI ĐẠI DIỆN THEO PHÁP LUẬT </w:t>
      </w:r>
    </w:p>
    <w:p w14:paraId="5A10BFB8">
      <w:pPr>
        <w:spacing w:line="19" w:lineRule="atLeast"/>
        <w:ind w:firstLine="720"/>
        <w:rPr>
          <w:b/>
          <w:color w:val="000000" w:themeColor="text1"/>
          <w:lang w:val="vi-VN"/>
        </w:rPr>
      </w:pPr>
      <w:r>
        <w:rPr>
          <w:rFonts w:eastAsia="SimSun"/>
          <w:color w:val="2E2E2E"/>
          <w:lang w:val="vi-VN" w:eastAsia="zh-CN"/>
        </w:rPr>
        <w:t>Nếu công ty có nhiều hơn một người đại diện theo pháp luật thì Điều lệ công ty quy định cụ thể quyền, nghĩa vụ của từng người đại diện theo pháp luật. Trường hợp việc phân chia quyền, nghĩa vụ của từng người đại diện theo pháp luật chưa được quy định rõ trong Điều lệ công ty thì mỗi người đại diện theo pháp luật của công ty đều là đại diện đủ thẩm quyền của doanh nghiệp trước bên thứ ba; tất cả người đại diện theo pháp luật phải chịu trách nhiệm liên đới đối với thiệt hại gây ra cho doanh nghiệp theo quy định của pháp luật về dân sự và quy định khác của pháp luật có liên quan.</w:t>
      </w:r>
    </w:p>
    <w:p w14:paraId="3A26F656">
      <w:pPr>
        <w:pStyle w:val="5"/>
        <w:tabs>
          <w:tab w:val="left" w:pos="90"/>
        </w:tabs>
        <w:ind w:firstLine="360"/>
        <w:rPr>
          <w:rFonts w:ascii="Times New Roman" w:hAnsi="Times New Roman" w:cs="Times New Roman"/>
          <w:color w:val="000000" w:themeColor="text1"/>
          <w:lang w:val="vi-VN"/>
        </w:rPr>
      </w:pPr>
      <w:r>
        <w:rPr>
          <w:rFonts w:ascii="Times New Roman" w:hAnsi="Times New Roman" w:cs="Times New Roman"/>
          <w:b/>
          <w:color w:val="000000" w:themeColor="text1"/>
          <w:lang w:val="vi-VN"/>
        </w:rPr>
        <w:t xml:space="preserve">1. </w:t>
      </w:r>
      <w:r>
        <w:rPr>
          <w:rFonts w:ascii="Times New Roman" w:hAnsi="Times New Roman" w:cs="Times New Roman"/>
          <w:color w:val="000000" w:themeColor="text1"/>
          <w:lang w:val="vi-VN"/>
        </w:rPr>
        <w:t xml:space="preserve">Số lượng người đại diện theo pháp luật: Công ty có </w:t>
      </w:r>
      <w:r>
        <w:rPr>
          <w:rFonts w:ascii="Times New Roman" w:hAnsi="Times New Roman" w:cs="Times New Roman"/>
          <w:b/>
          <w:color w:val="000000" w:themeColor="text1"/>
          <w:lang w:val="vi-VN"/>
        </w:rPr>
        <w:t xml:space="preserve">… </w:t>
      </w:r>
      <w:r>
        <w:rPr>
          <w:rFonts w:ascii="Times New Roman" w:hAnsi="Times New Roman" w:cs="Times New Roman"/>
          <w:color w:val="000000" w:themeColor="text1"/>
          <w:lang w:val="vi-VN"/>
        </w:rPr>
        <w:t>người là người đại diện theo pháp luật</w:t>
      </w:r>
      <w:r>
        <w:rPr>
          <w:rFonts w:ascii="Times New Roman" w:hAnsi="Times New Roman" w:cs="Times New Roman"/>
          <w:b/>
          <w:color w:val="000000" w:themeColor="text1"/>
          <w:lang w:val="vi-VN"/>
        </w:rPr>
        <w:t xml:space="preserve">. </w:t>
      </w:r>
    </w:p>
    <w:p w14:paraId="089766AD">
      <w:pPr>
        <w:tabs>
          <w:tab w:val="left" w:pos="90"/>
        </w:tabs>
        <w:ind w:firstLine="360"/>
        <w:rPr>
          <w:lang w:val="vi-VN"/>
        </w:rPr>
      </w:pPr>
      <w:r>
        <w:rPr>
          <w:lang w:val="vi-VN"/>
        </w:rPr>
        <w:t>2. Người đại diện theo pháp luật:</w:t>
      </w:r>
    </w:p>
    <w:p w14:paraId="63D03A38">
      <w:pPr>
        <w:tabs>
          <w:tab w:val="left" w:pos="90"/>
        </w:tabs>
        <w:ind w:firstLine="360"/>
        <w:rPr>
          <w:lang w:val="vi-VN"/>
        </w:rPr>
      </w:pPr>
      <w:r>
        <w:rPr>
          <w:lang w:val="vi-VN"/>
        </w:rPr>
        <w:t xml:space="preserve">a) </w:t>
      </w:r>
      <w:r>
        <w:rPr>
          <w:rFonts w:hint="default"/>
          <w:lang w:val="en-US"/>
        </w:rPr>
        <w:t>N</w:t>
      </w:r>
      <w:r>
        <w:rPr>
          <w:lang w:val="vi-VN"/>
        </w:rPr>
        <w:t xml:space="preserve">gười đại diện theo pháp luật thứ 1: </w:t>
      </w:r>
    </w:p>
    <w:p w14:paraId="6670C2BE">
      <w:pPr>
        <w:tabs>
          <w:tab w:val="left" w:pos="90"/>
        </w:tabs>
        <w:ind w:firstLine="360"/>
        <w:rPr>
          <w:lang w:val="vi-VN"/>
        </w:rPr>
      </w:pPr>
      <w:r>
        <w:rPr>
          <w:lang w:val="vi-VN"/>
        </w:rPr>
        <w:t>Chức danh:</w:t>
      </w:r>
      <w:r>
        <w:rPr>
          <w:i/>
          <w:color w:val="FF0000"/>
          <w:lang w:val="vi-VN"/>
        </w:rPr>
        <w:t xml:space="preserve"> (chọn 01 trong 03 chức danh: Chủ tịch công ty hoặc Giám đốc hoặc Tổng Giám đốc)</w:t>
      </w:r>
    </w:p>
    <w:p w14:paraId="2FC0DDFE">
      <w:pPr>
        <w:spacing w:line="240" w:lineRule="auto"/>
        <w:ind w:firstLine="360"/>
        <w:rPr>
          <w:b/>
          <w:bCs/>
          <w:color w:val="FF0000"/>
          <w:lang w:val="vi-VN"/>
        </w:rPr>
      </w:pPr>
      <w:r>
        <w:rPr>
          <w:b/>
          <w:bCs/>
          <w:color w:val="FF0000"/>
          <w:lang w:val="vi-VN"/>
        </w:rPr>
        <w:t>Trường hợp có số định danh cá nhân:</w:t>
      </w:r>
    </w:p>
    <w:p w14:paraId="31E9FA5D">
      <w:pPr>
        <w:widowControl w:val="0"/>
        <w:autoSpaceDE w:val="0"/>
        <w:autoSpaceDN w:val="0"/>
        <w:spacing w:before="4" w:after="0" w:line="240" w:lineRule="auto"/>
        <w:rPr>
          <w:rFonts w:eastAsia="Times New Roman"/>
        </w:rPr>
      </w:pPr>
      <w:r>
        <w:rPr>
          <w:rFonts w:eastAsia="Times New Roman"/>
        </w:rPr>
        <w:t>Họ và tên ( ghi bằng chữ in hoa):…………………..</w:t>
      </w:r>
    </w:p>
    <w:p w14:paraId="58BB68A4">
      <w:pPr>
        <w:widowControl w:val="0"/>
        <w:autoSpaceDE w:val="0"/>
        <w:autoSpaceDN w:val="0"/>
        <w:spacing w:before="4" w:after="0" w:line="240" w:lineRule="auto"/>
        <w:rPr>
          <w:rFonts w:eastAsia="Times New Roman"/>
        </w:rPr>
      </w:pPr>
      <w:r>
        <w:rPr>
          <w:rFonts w:eastAsia="Times New Roman"/>
        </w:rPr>
        <w:t xml:space="preserve">Giới tính:……………. Ngày tháng năm sinh:…………….. </w:t>
      </w:r>
    </w:p>
    <w:p w14:paraId="09E79917">
      <w:pPr>
        <w:widowControl w:val="0"/>
        <w:autoSpaceDE w:val="0"/>
        <w:autoSpaceDN w:val="0"/>
        <w:spacing w:before="4" w:after="0" w:line="240" w:lineRule="auto"/>
        <w:rPr>
          <w:rFonts w:eastAsia="Times New Roman"/>
        </w:rPr>
      </w:pPr>
      <w:r>
        <w:rPr>
          <w:rFonts w:eastAsia="Times New Roman"/>
        </w:rPr>
        <w:t>Số định danh :…………………………….</w:t>
      </w:r>
    </w:p>
    <w:p w14:paraId="7B98C66C">
      <w:pPr>
        <w:spacing w:line="259" w:lineRule="auto"/>
        <w:jc w:val="left"/>
      </w:pPr>
      <w:r>
        <w:t>Địa chỉ liên lạc:</w:t>
      </w:r>
    </w:p>
    <w:p w14:paraId="38AFD293">
      <w:pPr>
        <w:spacing w:line="259" w:lineRule="auto"/>
        <w:jc w:val="left"/>
      </w:pPr>
      <w:r>
        <w:rPr>
          <w:spacing w:val="-8"/>
        </w:rPr>
        <w:t>Số nhà/phòng, ngách/hẻm, ngõ/kiệt, đường/phố/đại lộ, tổ/xóm/ấp/thôn</w:t>
      </w:r>
      <w:r>
        <w:t>: …</w:t>
      </w:r>
    </w:p>
    <w:p w14:paraId="2BC2B067">
      <w:pPr>
        <w:spacing w:line="259" w:lineRule="auto"/>
        <w:jc w:val="left"/>
      </w:pPr>
      <w:r>
        <w:t>Xã/Phường/Đặc khu: ………………………………………………….</w:t>
      </w:r>
    </w:p>
    <w:p w14:paraId="06890977">
      <w:pPr>
        <w:spacing w:line="259" w:lineRule="auto"/>
        <w:jc w:val="left"/>
      </w:pPr>
      <w:r>
        <w:t>Tỉnh/Thành phố trực thuộc trung ương: …………………………</w:t>
      </w:r>
    </w:p>
    <w:p w14:paraId="66D7E7B0">
      <w:pPr>
        <w:spacing w:line="240" w:lineRule="auto"/>
        <w:ind w:firstLine="360"/>
      </w:pPr>
      <w:r>
        <w:t>Quốc gia: ………………………………</w:t>
      </w:r>
    </w:p>
    <w:p w14:paraId="36C34B6E">
      <w:pPr>
        <w:spacing w:line="240" w:lineRule="auto"/>
        <w:ind w:firstLine="360"/>
        <w:rPr>
          <w:iCs/>
          <w:color w:val="FF0000"/>
        </w:rPr>
      </w:pPr>
      <w:r>
        <w:rPr>
          <w:rFonts w:eastAsia="Times New Roman"/>
          <w:b/>
          <w:color w:val="FF0000"/>
        </w:rPr>
        <w:t>Trường hợp không có số định danh cá nhân:</w:t>
      </w:r>
    </w:p>
    <w:p w14:paraId="755862D9">
      <w:pPr>
        <w:widowControl w:val="0"/>
        <w:autoSpaceDE w:val="0"/>
        <w:autoSpaceDN w:val="0"/>
        <w:spacing w:before="4" w:after="0" w:line="240" w:lineRule="auto"/>
        <w:rPr>
          <w:rFonts w:eastAsia="Times New Roman"/>
        </w:rPr>
      </w:pPr>
      <w:r>
        <w:rPr>
          <w:rFonts w:eastAsia="Times New Roman"/>
        </w:rPr>
        <w:t>Họ và tên ( ghi bằng chữ in hoa):…………………..</w:t>
      </w:r>
    </w:p>
    <w:p w14:paraId="3ED11435">
      <w:pPr>
        <w:widowControl w:val="0"/>
        <w:autoSpaceDE w:val="0"/>
        <w:autoSpaceDN w:val="0"/>
        <w:spacing w:before="4" w:after="0" w:line="240" w:lineRule="auto"/>
        <w:rPr>
          <w:rFonts w:eastAsia="Times New Roman"/>
        </w:rPr>
      </w:pPr>
      <w:r>
        <w:rPr>
          <w:rFonts w:eastAsia="Times New Roman"/>
        </w:rPr>
        <w:t xml:space="preserve">Giới tính:……………. Ngày    tháng   năm sinh:…………….. </w:t>
      </w:r>
    </w:p>
    <w:p w14:paraId="3D2761A7">
      <w:pPr>
        <w:spacing w:line="259" w:lineRule="auto"/>
        <w:jc w:val="left"/>
      </w:pPr>
      <w:r>
        <w:t xml:space="preserve">Dân tộc: …………….    Quốc tịch: …………... </w:t>
      </w:r>
      <w:r>
        <w:tab/>
      </w:r>
    </w:p>
    <w:p w14:paraId="5B87094B">
      <w:pPr>
        <w:spacing w:line="259" w:lineRule="auto"/>
      </w:pPr>
      <w:r>
        <w:t>Số Hộ chiếu (</w:t>
      </w:r>
      <w:r>
        <w:rPr>
          <w:i/>
        </w:rPr>
        <w:t>đối với cá nhân Việt Nam không có số định danh cá nhân</w:t>
      </w:r>
      <w:r>
        <w:t>)/Số Hộ chiếu nước ngoài hoặc giấy tờ có giá trị thay thế hộ chiếu nước ngoài (</w:t>
      </w:r>
      <w:r>
        <w:rPr>
          <w:i/>
          <w:iCs/>
        </w:rPr>
        <w:t>đối với cá nhân là người nước ngoài</w:t>
      </w:r>
      <w:r>
        <w:t>): …………………..</w:t>
      </w:r>
    </w:p>
    <w:p w14:paraId="327D906F">
      <w:pPr>
        <w:spacing w:line="259" w:lineRule="auto"/>
        <w:jc w:val="left"/>
      </w:pPr>
      <w:r>
        <w:t>Ngày cấp: …./…./…. Nơi cấp: …………………………………ngày hết hạn:</w:t>
      </w:r>
    </w:p>
    <w:p w14:paraId="116B4718">
      <w:pPr>
        <w:spacing w:line="259" w:lineRule="auto"/>
        <w:jc w:val="left"/>
      </w:pPr>
      <w:r>
        <w:t>Địa chỉ thường trú:</w:t>
      </w:r>
    </w:p>
    <w:p w14:paraId="24F1F043">
      <w:pPr>
        <w:spacing w:line="259" w:lineRule="auto"/>
        <w:ind w:firstLine="567"/>
        <w:jc w:val="left"/>
      </w:pPr>
      <w:r>
        <w:rPr>
          <w:spacing w:val="-8"/>
        </w:rPr>
        <w:t>Số nhà/phòng, ngách/hẻm, ngõ/kiệt, đường/phố/đại lộ, tổ/xóm/ấp/thôn</w:t>
      </w:r>
      <w:r>
        <w:t>: ………</w:t>
      </w:r>
    </w:p>
    <w:p w14:paraId="6C624F48">
      <w:pPr>
        <w:spacing w:line="259" w:lineRule="auto"/>
        <w:ind w:firstLine="567"/>
        <w:jc w:val="left"/>
      </w:pPr>
      <w:r>
        <w:t>Xã/Phường/Đặc khu: ……………………………………………………….</w:t>
      </w:r>
    </w:p>
    <w:p w14:paraId="016FF3BB">
      <w:pPr>
        <w:spacing w:line="259" w:lineRule="auto"/>
        <w:ind w:firstLine="591"/>
        <w:jc w:val="left"/>
      </w:pPr>
      <w:r>
        <w:t>Tỉnh/Thành phố trực thuộc trung ương: ………………………………</w:t>
      </w:r>
    </w:p>
    <w:p w14:paraId="7346CB65">
      <w:pPr>
        <w:widowControl w:val="0"/>
        <w:autoSpaceDE w:val="0"/>
        <w:autoSpaceDN w:val="0"/>
        <w:spacing w:before="4" w:after="0" w:line="240" w:lineRule="auto"/>
        <w:rPr>
          <w:rFonts w:eastAsia="Times New Roman"/>
        </w:rPr>
      </w:pPr>
      <w:r>
        <w:t>Quốc gia: ………………………………</w:t>
      </w:r>
    </w:p>
    <w:p w14:paraId="08C480F8">
      <w:pPr>
        <w:spacing w:line="259" w:lineRule="auto"/>
        <w:jc w:val="left"/>
      </w:pPr>
      <w:r>
        <w:t>Địa chỉ liên lạc:</w:t>
      </w:r>
    </w:p>
    <w:p w14:paraId="6C423E02">
      <w:pPr>
        <w:spacing w:line="259" w:lineRule="auto"/>
        <w:jc w:val="left"/>
      </w:pPr>
      <w:r>
        <w:rPr>
          <w:spacing w:val="-8"/>
        </w:rPr>
        <w:t>Số nhà/phòng, ngách/hẻm, ngõ/kiệt, đường/phố/đại lộ, tổ/xóm/ấp/thôn</w:t>
      </w:r>
      <w:r>
        <w:t>: …</w:t>
      </w:r>
    </w:p>
    <w:p w14:paraId="1005F366">
      <w:pPr>
        <w:spacing w:line="259" w:lineRule="auto"/>
        <w:jc w:val="left"/>
      </w:pPr>
      <w:r>
        <w:t>Xã/Phường/Đặc khu: ………………………………………………….</w:t>
      </w:r>
    </w:p>
    <w:p w14:paraId="4C4BCCC3">
      <w:pPr>
        <w:spacing w:line="259" w:lineRule="auto"/>
        <w:jc w:val="left"/>
      </w:pPr>
      <w:r>
        <w:t>Tỉnh/Thành phố trực thuộc trung ương: …………………………</w:t>
      </w:r>
    </w:p>
    <w:p w14:paraId="73793969">
      <w:pPr>
        <w:widowControl w:val="0"/>
        <w:autoSpaceDE w:val="0"/>
        <w:autoSpaceDN w:val="0"/>
        <w:spacing w:before="4" w:after="0" w:line="240" w:lineRule="auto"/>
        <w:rPr>
          <w:rFonts w:eastAsia="Times New Roman"/>
        </w:rPr>
      </w:pPr>
      <w:r>
        <w:t>Quốc gia: ………………………………</w:t>
      </w:r>
    </w:p>
    <w:p w14:paraId="5DA5F8C1">
      <w:pPr>
        <w:spacing w:before="120" w:after="0" w:line="240" w:lineRule="auto"/>
        <w:rPr>
          <w:rFonts w:eastAsia="Times New Roman"/>
          <w:bCs/>
          <w:sz w:val="26"/>
          <w:szCs w:val="26"/>
        </w:rPr>
      </w:pPr>
      <w:r>
        <w:rPr>
          <w:rFonts w:eastAsia="Times New Roman"/>
        </w:rPr>
        <w:t>Điện thoại:………………………. Email:………………………….</w:t>
      </w:r>
    </w:p>
    <w:p w14:paraId="283FE5FD">
      <w:pPr>
        <w:tabs>
          <w:tab w:val="left" w:leader="dot" w:pos="9072"/>
        </w:tabs>
        <w:suppressAutoHyphens/>
        <w:spacing w:before="120"/>
        <w:ind w:firstLine="567"/>
        <w:rPr>
          <w:color w:val="FF0000"/>
          <w:lang w:val="fr-FR" w:eastAsia="zh-CN"/>
        </w:rPr>
      </w:pPr>
    </w:p>
    <w:p w14:paraId="599DE7D9">
      <w:pPr>
        <w:tabs>
          <w:tab w:val="left" w:pos="90"/>
        </w:tabs>
        <w:ind w:firstLine="360"/>
        <w:rPr>
          <w:lang w:val="vi-VN"/>
        </w:rPr>
      </w:pPr>
      <w:r>
        <w:rPr>
          <w:lang w:val="vi-VN"/>
        </w:rPr>
        <w:t xml:space="preserve">b) </w:t>
      </w:r>
      <w:r>
        <w:rPr>
          <w:rFonts w:hint="default"/>
          <w:lang w:val="en-US"/>
        </w:rPr>
        <w:t>N</w:t>
      </w:r>
      <w:r>
        <w:rPr>
          <w:lang w:val="vi-VN"/>
        </w:rPr>
        <w:t xml:space="preserve">gười đại diện theo pháp luật thứ 2: </w:t>
      </w:r>
    </w:p>
    <w:p w14:paraId="20BC246A">
      <w:pPr>
        <w:tabs>
          <w:tab w:val="left" w:pos="90"/>
        </w:tabs>
        <w:ind w:firstLine="360"/>
        <w:rPr>
          <w:lang w:val="vi-VN"/>
        </w:rPr>
      </w:pPr>
      <w:r>
        <w:rPr>
          <w:lang w:val="vi-VN"/>
        </w:rPr>
        <w:t>Chức danh:</w:t>
      </w:r>
      <w:r>
        <w:rPr>
          <w:b/>
          <w:lang w:val="vi-VN"/>
        </w:rPr>
        <w:t xml:space="preserve"> </w:t>
      </w:r>
      <w:r>
        <w:rPr>
          <w:lang w:val="vi-VN"/>
        </w:rPr>
        <w:t>… …</w:t>
      </w:r>
    </w:p>
    <w:p w14:paraId="12ABEE61">
      <w:pPr>
        <w:spacing w:line="240" w:lineRule="auto"/>
        <w:ind w:firstLine="360"/>
        <w:rPr>
          <w:b/>
          <w:bCs/>
          <w:color w:val="FF0000"/>
          <w:lang w:val="vi-VN"/>
        </w:rPr>
      </w:pPr>
      <w:r>
        <w:rPr>
          <w:b/>
          <w:bCs/>
          <w:color w:val="FF0000"/>
          <w:lang w:val="vi-VN"/>
        </w:rPr>
        <w:t>Trường hợp có số định danh cá nhân:</w:t>
      </w:r>
    </w:p>
    <w:p w14:paraId="1325ED8A">
      <w:pPr>
        <w:widowControl w:val="0"/>
        <w:autoSpaceDE w:val="0"/>
        <w:autoSpaceDN w:val="0"/>
        <w:spacing w:before="4" w:after="0" w:line="240" w:lineRule="auto"/>
        <w:rPr>
          <w:rFonts w:eastAsia="Times New Roman"/>
        </w:rPr>
      </w:pPr>
      <w:r>
        <w:rPr>
          <w:rFonts w:eastAsia="Times New Roman"/>
        </w:rPr>
        <w:t>Họ và tên ( ghi bằng chữ in hoa):…………………..</w:t>
      </w:r>
    </w:p>
    <w:p w14:paraId="0B2C5C56">
      <w:pPr>
        <w:widowControl w:val="0"/>
        <w:autoSpaceDE w:val="0"/>
        <w:autoSpaceDN w:val="0"/>
        <w:spacing w:before="4" w:after="0" w:line="240" w:lineRule="auto"/>
        <w:rPr>
          <w:rFonts w:eastAsia="Times New Roman"/>
        </w:rPr>
      </w:pPr>
      <w:r>
        <w:rPr>
          <w:rFonts w:eastAsia="Times New Roman"/>
        </w:rPr>
        <w:t xml:space="preserve">Giới tính:……………. Ngày tháng năm sinh:…………….. </w:t>
      </w:r>
    </w:p>
    <w:p w14:paraId="6F2C472A">
      <w:pPr>
        <w:widowControl w:val="0"/>
        <w:autoSpaceDE w:val="0"/>
        <w:autoSpaceDN w:val="0"/>
        <w:spacing w:before="4" w:after="0" w:line="240" w:lineRule="auto"/>
        <w:rPr>
          <w:rFonts w:eastAsia="Times New Roman"/>
        </w:rPr>
      </w:pPr>
      <w:r>
        <w:rPr>
          <w:rFonts w:eastAsia="Times New Roman"/>
        </w:rPr>
        <w:t>Số định danh :…………………………….</w:t>
      </w:r>
    </w:p>
    <w:p w14:paraId="4A642448">
      <w:pPr>
        <w:spacing w:line="259" w:lineRule="auto"/>
        <w:jc w:val="left"/>
      </w:pPr>
      <w:r>
        <w:t>Địa chỉ liên lạc:</w:t>
      </w:r>
    </w:p>
    <w:p w14:paraId="575A3E6F">
      <w:pPr>
        <w:spacing w:line="259" w:lineRule="auto"/>
        <w:jc w:val="left"/>
      </w:pPr>
      <w:r>
        <w:rPr>
          <w:spacing w:val="-8"/>
        </w:rPr>
        <w:t>Số nhà/phòng, ngách/hẻm, ngõ/kiệt, đường/phố/đại lộ, tổ/xóm/ấp/thôn</w:t>
      </w:r>
      <w:r>
        <w:t>: …</w:t>
      </w:r>
    </w:p>
    <w:p w14:paraId="76B228BE">
      <w:pPr>
        <w:spacing w:line="259" w:lineRule="auto"/>
        <w:jc w:val="left"/>
      </w:pPr>
      <w:r>
        <w:t>Xã/Phường/Đặc khu: ………………………………………………….</w:t>
      </w:r>
    </w:p>
    <w:p w14:paraId="55E4FBCE">
      <w:pPr>
        <w:spacing w:line="259" w:lineRule="auto"/>
        <w:jc w:val="left"/>
      </w:pPr>
      <w:r>
        <w:t>Tỉnh/Thành phố trực thuộc trung ương: …………………………</w:t>
      </w:r>
    </w:p>
    <w:p w14:paraId="5B922CB9">
      <w:pPr>
        <w:spacing w:line="240" w:lineRule="auto"/>
        <w:ind w:firstLine="360"/>
      </w:pPr>
      <w:r>
        <w:t>Quốc gia: ………………………………</w:t>
      </w:r>
    </w:p>
    <w:p w14:paraId="0F1C5247">
      <w:pPr>
        <w:spacing w:line="240" w:lineRule="auto"/>
        <w:ind w:firstLine="360"/>
        <w:rPr>
          <w:iCs/>
          <w:color w:val="FF0000"/>
        </w:rPr>
      </w:pPr>
      <w:r>
        <w:rPr>
          <w:rFonts w:eastAsia="Times New Roman"/>
          <w:b/>
          <w:color w:val="FF0000"/>
        </w:rPr>
        <w:t>Trường hợp không có số định danh cá nhân:</w:t>
      </w:r>
    </w:p>
    <w:p w14:paraId="453CB3DC">
      <w:pPr>
        <w:widowControl w:val="0"/>
        <w:autoSpaceDE w:val="0"/>
        <w:autoSpaceDN w:val="0"/>
        <w:spacing w:before="4" w:after="0" w:line="240" w:lineRule="auto"/>
        <w:rPr>
          <w:rFonts w:eastAsia="Times New Roman"/>
        </w:rPr>
      </w:pPr>
      <w:r>
        <w:rPr>
          <w:rFonts w:eastAsia="Times New Roman"/>
        </w:rPr>
        <w:t>Họ và tên ( ghi bằng chữ in hoa):…………………..</w:t>
      </w:r>
    </w:p>
    <w:p w14:paraId="3A43BBE1">
      <w:pPr>
        <w:widowControl w:val="0"/>
        <w:autoSpaceDE w:val="0"/>
        <w:autoSpaceDN w:val="0"/>
        <w:spacing w:before="4" w:after="0" w:line="240" w:lineRule="auto"/>
        <w:rPr>
          <w:rFonts w:eastAsia="Times New Roman"/>
        </w:rPr>
      </w:pPr>
      <w:r>
        <w:rPr>
          <w:rFonts w:eastAsia="Times New Roman"/>
        </w:rPr>
        <w:t xml:space="preserve">Giới tính:……………. Ngày    tháng   năm sinh:…………….. </w:t>
      </w:r>
    </w:p>
    <w:p w14:paraId="6813749F">
      <w:pPr>
        <w:spacing w:line="259" w:lineRule="auto"/>
        <w:jc w:val="left"/>
      </w:pPr>
      <w:r>
        <w:t xml:space="preserve">Dân tộc: …………….    Quốc tịch: …………... </w:t>
      </w:r>
      <w:r>
        <w:tab/>
      </w:r>
    </w:p>
    <w:p w14:paraId="1BF2111D">
      <w:pPr>
        <w:spacing w:line="259" w:lineRule="auto"/>
      </w:pPr>
      <w:r>
        <w:t>Số Hộ chiếu (</w:t>
      </w:r>
      <w:r>
        <w:rPr>
          <w:i/>
        </w:rPr>
        <w:t>đối với cá nhân Việt Nam không có số định danh cá nhân</w:t>
      </w:r>
      <w:r>
        <w:t>)/Số Hộ chiếu nước ngoài hoặc giấy tờ có giá trị thay thế hộ chiếu nước ngoài (</w:t>
      </w:r>
      <w:r>
        <w:rPr>
          <w:i/>
          <w:iCs/>
        </w:rPr>
        <w:t>đối với cá nhân là người nước ngoài</w:t>
      </w:r>
      <w:r>
        <w:t>): …………………..</w:t>
      </w:r>
    </w:p>
    <w:p w14:paraId="7C544BBB">
      <w:pPr>
        <w:spacing w:line="259" w:lineRule="auto"/>
        <w:jc w:val="left"/>
      </w:pPr>
      <w:r>
        <w:t>Ngày cấp: …./…./…. Nơi cấp: …………………………………ngày hết hạn:</w:t>
      </w:r>
    </w:p>
    <w:p w14:paraId="222922C0">
      <w:pPr>
        <w:spacing w:line="259" w:lineRule="auto"/>
        <w:jc w:val="left"/>
      </w:pPr>
      <w:r>
        <w:t>Địa chỉ thường trú:</w:t>
      </w:r>
    </w:p>
    <w:p w14:paraId="44CECEE6">
      <w:pPr>
        <w:spacing w:line="259" w:lineRule="auto"/>
        <w:ind w:firstLine="567"/>
        <w:jc w:val="left"/>
      </w:pPr>
      <w:r>
        <w:rPr>
          <w:spacing w:val="-8"/>
        </w:rPr>
        <w:t>Số nhà/phòng, ngách/hẻm, ngõ/kiệt, đường/phố/đại lộ, tổ/xóm/ấp/thôn</w:t>
      </w:r>
      <w:r>
        <w:t>: ………</w:t>
      </w:r>
    </w:p>
    <w:p w14:paraId="44F52835">
      <w:pPr>
        <w:spacing w:line="259" w:lineRule="auto"/>
        <w:ind w:firstLine="567"/>
        <w:jc w:val="left"/>
      </w:pPr>
      <w:r>
        <w:t>Xã/Phường/Đặc khu: ……………………………………………………….</w:t>
      </w:r>
    </w:p>
    <w:p w14:paraId="7A7C16B2">
      <w:pPr>
        <w:spacing w:line="259" w:lineRule="auto"/>
        <w:ind w:firstLine="591"/>
        <w:jc w:val="left"/>
      </w:pPr>
      <w:r>
        <w:t>Tỉnh/Thành phố trực thuộc trung ương: ………………………………</w:t>
      </w:r>
    </w:p>
    <w:p w14:paraId="4F2B7B00">
      <w:pPr>
        <w:widowControl w:val="0"/>
        <w:autoSpaceDE w:val="0"/>
        <w:autoSpaceDN w:val="0"/>
        <w:spacing w:before="4" w:after="0" w:line="240" w:lineRule="auto"/>
        <w:rPr>
          <w:rFonts w:eastAsia="Times New Roman"/>
        </w:rPr>
      </w:pPr>
      <w:r>
        <w:t>Quốc gia: ………………………………</w:t>
      </w:r>
    </w:p>
    <w:p w14:paraId="180516B7">
      <w:pPr>
        <w:spacing w:line="259" w:lineRule="auto"/>
        <w:jc w:val="left"/>
      </w:pPr>
      <w:r>
        <w:t>Địa chỉ liên lạc:</w:t>
      </w:r>
    </w:p>
    <w:p w14:paraId="5EC9DEC5">
      <w:pPr>
        <w:spacing w:line="259" w:lineRule="auto"/>
        <w:jc w:val="left"/>
      </w:pPr>
      <w:r>
        <w:rPr>
          <w:spacing w:val="-8"/>
        </w:rPr>
        <w:t>Số nhà/phòng, ngách/hẻm, ngõ/kiệt, đường/phố/đại lộ, tổ/xóm/ấp/thôn</w:t>
      </w:r>
      <w:r>
        <w:t>: …</w:t>
      </w:r>
    </w:p>
    <w:p w14:paraId="54BE54FF">
      <w:pPr>
        <w:spacing w:line="259" w:lineRule="auto"/>
        <w:jc w:val="left"/>
      </w:pPr>
      <w:r>
        <w:t>Xã/Phường/Đặc khu: ………………………………………………….</w:t>
      </w:r>
    </w:p>
    <w:p w14:paraId="402B2B2B">
      <w:pPr>
        <w:spacing w:line="259" w:lineRule="auto"/>
        <w:jc w:val="left"/>
      </w:pPr>
      <w:r>
        <w:t>Tỉnh/Thành phố trực thuộc trung ương: …………………………</w:t>
      </w:r>
    </w:p>
    <w:p w14:paraId="27474A6A">
      <w:pPr>
        <w:widowControl w:val="0"/>
        <w:autoSpaceDE w:val="0"/>
        <w:autoSpaceDN w:val="0"/>
        <w:spacing w:before="4" w:after="0" w:line="240" w:lineRule="auto"/>
        <w:rPr>
          <w:rFonts w:eastAsia="Times New Roman"/>
        </w:rPr>
      </w:pPr>
      <w:r>
        <w:t>Quốc gia: ………………………………</w:t>
      </w:r>
    </w:p>
    <w:p w14:paraId="206AB81E">
      <w:pPr>
        <w:spacing w:before="120" w:after="0" w:line="240" w:lineRule="auto"/>
        <w:rPr>
          <w:rFonts w:eastAsia="Times New Roman"/>
          <w:bCs/>
          <w:sz w:val="26"/>
          <w:szCs w:val="26"/>
        </w:rPr>
      </w:pPr>
      <w:r>
        <w:rPr>
          <w:rFonts w:eastAsia="Times New Roman"/>
        </w:rPr>
        <w:t>Điện thoại:………………………. Email:………………………….</w:t>
      </w:r>
    </w:p>
    <w:p w14:paraId="0340D62C">
      <w:pPr>
        <w:tabs>
          <w:tab w:val="left" w:leader="dot" w:pos="9072"/>
        </w:tabs>
        <w:suppressAutoHyphens/>
        <w:spacing w:before="120"/>
        <w:ind w:firstLine="567"/>
        <w:rPr>
          <w:color w:val="FF0000"/>
          <w:lang w:val="fr-FR" w:eastAsia="zh-CN"/>
        </w:rPr>
      </w:pPr>
    </w:p>
    <w:p w14:paraId="2BA18186">
      <w:pPr>
        <w:spacing w:line="19" w:lineRule="atLeast"/>
        <w:rPr>
          <w:b/>
          <w:bCs/>
          <w:lang w:val="fr-FR"/>
        </w:rPr>
      </w:pPr>
      <w:r>
        <w:rPr>
          <w:b/>
          <w:bCs/>
          <w:lang w:val="fr-FR"/>
        </w:rPr>
        <w:t xml:space="preserve">Điều 6. </w:t>
      </w:r>
      <w:r>
        <w:rPr>
          <w:b/>
          <w:bCs/>
          <w:lang w:val="vi-VN"/>
        </w:rPr>
        <w:t>Quy</w:t>
      </w:r>
      <w:r>
        <w:rPr>
          <w:b/>
          <w:bCs/>
          <w:lang w:val="fr-FR"/>
        </w:rPr>
        <w:t>ề</w:t>
      </w:r>
      <w:r>
        <w:rPr>
          <w:b/>
          <w:bCs/>
          <w:lang w:val="vi-VN"/>
        </w:rPr>
        <w:t>n</w:t>
      </w:r>
      <w:r>
        <w:rPr>
          <w:b/>
          <w:bCs/>
          <w:lang w:val="fr-FR"/>
        </w:rPr>
        <w:t xml:space="preserve"> và</w:t>
      </w:r>
      <w:r>
        <w:rPr>
          <w:b/>
          <w:bCs/>
          <w:lang w:val="vi-VN"/>
        </w:rPr>
        <w:t xml:space="preserve"> nghĩa vụ của </w:t>
      </w:r>
      <w:r>
        <w:rPr>
          <w:b/>
          <w:bCs/>
          <w:lang w:val="fr-FR"/>
        </w:rPr>
        <w:t xml:space="preserve">người đại diện theo pháp luật: </w:t>
      </w:r>
    </w:p>
    <w:p w14:paraId="44B637A2">
      <w:pPr>
        <w:spacing w:line="19" w:lineRule="atLeast"/>
        <w:rPr>
          <w:color w:val="2E2E2E"/>
          <w:lang w:val="fr-FR"/>
        </w:rPr>
      </w:pPr>
      <w:r>
        <w:rPr>
          <w:rFonts w:eastAsia="SimSun"/>
          <w:color w:val="2E2E2E"/>
          <w:lang w:val="fr-FR" w:eastAsia="zh-CN"/>
        </w:rPr>
        <w:t>1. Người đại diện theo pháp luật của doanh nghiệp là cá nhân đại diện cho doanh nghiệp thực hiện các quyền và nghĩa vụ phát sinh từ giao dịch của doanh nghiệp, đại diện cho doanh nghiệp với tư cách người yêu cầu giải quyết việc dân sự, nguyên đơn, bị đơn, người có quyền lợi, nghĩa vụ liên quan trước Trọng tài, Tòa án và các quyền, nghĩa vụ khác theo quy định của pháp luật.</w:t>
      </w:r>
    </w:p>
    <w:p w14:paraId="53E8E022">
      <w:pPr>
        <w:spacing w:line="19" w:lineRule="atLeast"/>
        <w:rPr>
          <w:color w:val="2E2E2E"/>
          <w:lang w:val="fr-FR"/>
        </w:rPr>
      </w:pPr>
      <w:r>
        <w:rPr>
          <w:rFonts w:eastAsia="SimSun"/>
          <w:color w:val="2E2E2E"/>
          <w:lang w:val="fr-FR" w:eastAsia="zh-CN"/>
        </w:rPr>
        <w:t>2. Doanh nghiệp phải bảo đảm luôn có ít nhất một người đại diện theo pháp luật cư trú tại Việt Nam. Khi chỉ còn lại một người đại diện theo pháp luật cư trú tại Việt Nam thì người này khi xuất cảnh khỏi Việt Nam phải ủy quyền bằng văn bản cho cá nhân khác cư trú tại Việt Nam thực hiện quyền và nghĩa vụ của người đại diện theo pháp luật. Trường hợp này, người đại diện theo pháp luật vẫn phải chịu trách nhiệm về việc thực hiện quyền và nghĩa vụ đã ủy quyền.</w:t>
      </w:r>
    </w:p>
    <w:p w14:paraId="771274DF">
      <w:pPr>
        <w:spacing w:line="19" w:lineRule="atLeast"/>
        <w:rPr>
          <w:color w:val="2E2E2E"/>
          <w:lang w:val="fr-FR"/>
        </w:rPr>
      </w:pPr>
      <w:r>
        <w:rPr>
          <w:rFonts w:eastAsia="SimSun"/>
          <w:color w:val="2E2E2E"/>
          <w:lang w:val="fr-FR" w:eastAsia="zh-CN"/>
        </w:rPr>
        <w:t>3. Trường hợp hết thời hạn ủy quyền theo quy định tại khoản 2 Điều này mà người đại diện theo pháp luật của doanh nghiệp chưa trở lại Việt Nam và không có ủy quyền khác thì thực hiện theo quy định sau đây:</w:t>
      </w:r>
    </w:p>
    <w:p w14:paraId="2308A37E">
      <w:pPr>
        <w:spacing w:line="19" w:lineRule="atLeast"/>
        <w:rPr>
          <w:color w:val="2E2E2E"/>
          <w:lang w:val="fr-FR"/>
        </w:rPr>
      </w:pPr>
      <w:r>
        <w:rPr>
          <w:rFonts w:eastAsia="SimSun"/>
          <w:color w:val="2E2E2E"/>
          <w:lang w:val="fr-FR" w:eastAsia="zh-CN"/>
        </w:rPr>
        <w:t>a) Người được ủy quyền tiếp tục thực hiện các quyền và nghĩa vụ của người đại diện theo pháp luật của doanh nghiệp tư nhân cho đến khi người đại diện theo pháp luật của doanh nghiệp trở lại làm việc tại doanh nghiệp;</w:t>
      </w:r>
    </w:p>
    <w:p w14:paraId="2C925F5A">
      <w:pPr>
        <w:spacing w:line="19" w:lineRule="atLeast"/>
        <w:rPr>
          <w:color w:val="2E2E2E"/>
          <w:lang w:val="fr-FR"/>
        </w:rPr>
      </w:pPr>
      <w:r>
        <w:rPr>
          <w:rFonts w:eastAsia="SimSun"/>
          <w:color w:val="2E2E2E"/>
          <w:lang w:val="fr-FR" w:eastAsia="zh-CN"/>
        </w:rPr>
        <w:t>b) Người được ủy quyền tiếp tục thực hiện các quyền và nghĩa vụ của người đại diện theo pháp luật của công ty trách nhiệm hữu hạn, công ty cổ phần, công ty hợp danh cho đến khi người đại diện theo pháp luật của công ty trở lại làm việc tại công ty hoặc cho đến khi chủ sở hữu công ty, Hội đồng thành viên, Hội đồng quản trị quyết định cử người khác làm người đại diện theo pháp luật của doanh nghiệp.</w:t>
      </w:r>
    </w:p>
    <w:p w14:paraId="53FC0D04">
      <w:pPr>
        <w:spacing w:line="19" w:lineRule="atLeast"/>
        <w:rPr>
          <w:color w:val="2E2E2E"/>
          <w:lang w:val="fr-FR"/>
        </w:rPr>
      </w:pPr>
      <w:r>
        <w:rPr>
          <w:rFonts w:eastAsia="SimSun"/>
          <w:color w:val="2E2E2E"/>
          <w:lang w:val="fr-FR" w:eastAsia="zh-CN"/>
        </w:rPr>
        <w:t>4. Trường hợp doanh nghiệp chỉ có một người đại diện theo pháp luật và người này vắng mặt tại Việt Nam quá 30 ngày mà không ủy quyền cho người khác thực hiện các quyền và nghĩa vụ của người đại diện theo pháp luật của doanh nghiệp hoặc chết, mất tích, đang bị truy cứu trách nhiệm hình sự, bị tạm giam, đang chấp hành hình phạt tù, đang chấp hành biện pháp xử lý hành chính tại cơ sở cai nghiện bắt buộc, cơ sở giáo dục bắt buộc, bị hạn chế hoặc mất năng lực hành vi dân sự, có khó khăn trong nhận thức, làm chủ hành vi, bị Tòa án cấm đảm nhiệm chức vụ, cấm hành nghề hoặc làm công việc nhất định thì chủ sở hữu công ty, Hội đồng thành viên, Hội đồng quản trị cử người khác làm người đại diện theo pháp luật của công ty.</w:t>
      </w:r>
    </w:p>
    <w:p w14:paraId="79021D11">
      <w:pPr>
        <w:spacing w:line="19" w:lineRule="atLeast"/>
        <w:rPr>
          <w:color w:val="2E2E2E"/>
          <w:lang w:val="fr-FR"/>
        </w:rPr>
      </w:pPr>
      <w:r>
        <w:rPr>
          <w:rFonts w:eastAsia="SimSun"/>
          <w:color w:val="2E2E2E"/>
          <w:lang w:val="fr-FR" w:eastAsia="zh-CN"/>
        </w:rPr>
        <w:t>5. Trong một số trường hợp đặc biệt, Tòa án có thẩm quyền tiến hành tố tụng khác có quyền chỉ định người đại diện theo pháp luật tham gia tố tụng theo quy định của pháp luật.</w:t>
      </w:r>
    </w:p>
    <w:p w14:paraId="52AD9F4B">
      <w:pPr>
        <w:spacing w:before="96" w:line="19" w:lineRule="atLeast"/>
        <w:rPr>
          <w:color w:val="2E2E2E"/>
          <w:lang w:val="fr-FR"/>
        </w:rPr>
      </w:pPr>
      <w:r>
        <w:rPr>
          <w:rFonts w:eastAsia="SimSun"/>
          <w:b/>
          <w:bCs/>
          <w:color w:val="2E2E2E"/>
          <w:lang w:val="fr-FR" w:eastAsia="zh-CN"/>
        </w:rPr>
        <w:t>Điều 7. Trách nhiệm của người đại diện theo pháp luật của doanh nghiệp</w:t>
      </w:r>
    </w:p>
    <w:p w14:paraId="33CAE0EB">
      <w:pPr>
        <w:spacing w:line="19" w:lineRule="atLeast"/>
        <w:rPr>
          <w:color w:val="2E2E2E"/>
          <w:lang w:val="fr-FR"/>
        </w:rPr>
      </w:pPr>
      <w:r>
        <w:rPr>
          <w:rFonts w:eastAsia="SimSun"/>
          <w:color w:val="2E2E2E"/>
          <w:lang w:val="fr-FR" w:eastAsia="zh-CN"/>
        </w:rPr>
        <w:t>1. Người đại diện theo pháp luật của doanh nghiệp có trách nhiệm sau đây:</w:t>
      </w:r>
    </w:p>
    <w:p w14:paraId="7824B341">
      <w:pPr>
        <w:spacing w:line="19" w:lineRule="atLeast"/>
        <w:rPr>
          <w:color w:val="2E2E2E"/>
          <w:lang w:val="fr-FR"/>
        </w:rPr>
      </w:pPr>
      <w:r>
        <w:rPr>
          <w:rFonts w:eastAsia="SimSun"/>
          <w:color w:val="2E2E2E"/>
          <w:lang w:val="fr-FR" w:eastAsia="zh-CN"/>
        </w:rPr>
        <w:t>a) Thực hiện quyền và nghĩa vụ được giao một cách trung thực, cẩn trọng, tốt nhất nhằm bảo đảm lợi ích hợp pháp của doanh nghiệp;</w:t>
      </w:r>
    </w:p>
    <w:p w14:paraId="6342CF17">
      <w:pPr>
        <w:spacing w:line="19" w:lineRule="atLeast"/>
        <w:rPr>
          <w:color w:val="2E2E2E"/>
          <w:lang w:val="fr-FR"/>
        </w:rPr>
      </w:pPr>
      <w:r>
        <w:rPr>
          <w:rFonts w:eastAsia="SimSun"/>
          <w:color w:val="2E2E2E"/>
          <w:lang w:val="fr-FR" w:eastAsia="zh-CN"/>
        </w:rPr>
        <w:t>b) Trung thành với lợi ích của doanh nghiệp; không lạm dụng địa vị, chức vụ và sử dụng thông tin, bí quyết, cơ hội kinh doanh, tài sản khác của doanh nghiệp để tư lợi hoặc phục vụ lợi ích của tổ chức, cá nhân khác;</w:t>
      </w:r>
    </w:p>
    <w:p w14:paraId="70BFCAAC">
      <w:pPr>
        <w:spacing w:line="19" w:lineRule="atLeast"/>
        <w:rPr>
          <w:color w:val="2E2E2E"/>
          <w:lang w:val="fr-FR"/>
        </w:rPr>
      </w:pPr>
      <w:r>
        <w:rPr>
          <w:rFonts w:eastAsia="SimSun"/>
          <w:color w:val="2E2E2E"/>
          <w:lang w:val="fr-FR" w:eastAsia="zh-CN"/>
        </w:rPr>
        <w:t>c) Thông báo kịp thời, đầy đủ, chính xác cho doanh nghiệp về doanh nghiệp mà mình, người có liên quan của mình làm chủ hoặc có cổ phần, phần vốn góp theo quy định của Luật này.</w:t>
      </w:r>
    </w:p>
    <w:p w14:paraId="3801C59C">
      <w:pPr>
        <w:spacing w:line="19" w:lineRule="atLeast"/>
        <w:rPr>
          <w:color w:val="2E2E2E"/>
          <w:lang w:val="fr-FR"/>
        </w:rPr>
      </w:pPr>
      <w:r>
        <w:rPr>
          <w:rFonts w:eastAsia="SimSun"/>
          <w:color w:val="2E2E2E"/>
          <w:lang w:val="fr-FR" w:eastAsia="zh-CN"/>
        </w:rPr>
        <w:t>2. Người đại diện theo pháp luật của doanh nghiệp chịu trách nhiệm cá nhân đối với thiệt hại cho doanh nghiệp do vi phạm trách nhiệm quy định tại khoản 1 Điều này.</w:t>
      </w:r>
    </w:p>
    <w:p w14:paraId="780680ED">
      <w:pPr>
        <w:pStyle w:val="16"/>
        <w:shd w:val="clear" w:color="auto" w:fill="FFFFFF"/>
        <w:tabs>
          <w:tab w:val="left" w:pos="90"/>
        </w:tabs>
        <w:spacing w:before="0" w:after="0" w:line="234" w:lineRule="atLeast"/>
        <w:jc w:val="both"/>
        <w:rPr>
          <w:bCs/>
          <w:sz w:val="28"/>
          <w:szCs w:val="28"/>
          <w:lang w:val="fr-FR"/>
        </w:rPr>
      </w:pPr>
      <w:r>
        <w:rPr>
          <w:b/>
          <w:sz w:val="28"/>
          <w:szCs w:val="28"/>
          <w:lang w:val="fr-FR"/>
        </w:rPr>
        <w:t>Điều 8  Con dấu của doanh nghiệp.</w:t>
      </w:r>
    </w:p>
    <w:p w14:paraId="7EED403D">
      <w:pPr>
        <w:spacing w:line="19" w:lineRule="atLeast"/>
        <w:rPr>
          <w:color w:val="2E2E2E"/>
          <w:lang w:val="fr-FR"/>
        </w:rPr>
      </w:pPr>
      <w:r>
        <w:rPr>
          <w:rFonts w:eastAsia="SimSun"/>
          <w:color w:val="2E2E2E"/>
          <w:lang w:val="fr-FR" w:eastAsia="zh-CN"/>
        </w:rPr>
        <w:t>1. Dấu bao gồm dấu được làm tại cơ sở khắc dấu hoặc dấu dưới hình thức chữ ký số theo quy định của pháp luật về giao dịch điện tử.</w:t>
      </w:r>
    </w:p>
    <w:p w14:paraId="0CB887F0">
      <w:pPr>
        <w:spacing w:line="19" w:lineRule="atLeast"/>
        <w:rPr>
          <w:color w:val="2E2E2E"/>
          <w:lang w:val="fr-FR"/>
        </w:rPr>
      </w:pPr>
      <w:r>
        <w:rPr>
          <w:rFonts w:eastAsia="SimSun"/>
          <w:color w:val="2E2E2E"/>
          <w:lang w:val="fr-FR" w:eastAsia="zh-CN"/>
        </w:rPr>
        <w:t>2. Doanh nghiệp quyết định loại dấu, số lượng, hình thức và nội dung dấu của doanh nghiệp, chi nhánh, văn phòng đại diện và đơn vị khác của doanh nghiệp.</w:t>
      </w:r>
    </w:p>
    <w:p w14:paraId="3782AD80">
      <w:pPr>
        <w:spacing w:line="19" w:lineRule="atLeast"/>
        <w:rPr>
          <w:color w:val="2E2E2E"/>
          <w:lang w:val="fr-FR"/>
        </w:rPr>
      </w:pPr>
      <w:r>
        <w:rPr>
          <w:rFonts w:eastAsia="SimSun"/>
          <w:color w:val="2E2E2E"/>
          <w:lang w:val="fr-FR" w:eastAsia="zh-CN"/>
        </w:rPr>
        <w:t>3. Việc quản lý và lưu giữ dấu thực hiện theo quy định của Điều lệ công ty hoặc quy chế do doanh nghiệp, chi nhánh, văn phòng đại diện hoặc đơn vị khác của doanh nghiệp có dấu ban hành. Doanh nghiệp sử dụng dấu trong các giao dịch theo quy định của pháp luật.</w:t>
      </w:r>
    </w:p>
    <w:p w14:paraId="07BC5934">
      <w:pPr>
        <w:spacing w:line="240" w:lineRule="auto"/>
        <w:ind w:firstLine="360"/>
        <w:rPr>
          <w:lang w:val="fr-FR"/>
        </w:rPr>
      </w:pPr>
    </w:p>
    <w:p w14:paraId="149C4BD8">
      <w:pPr>
        <w:spacing w:line="240" w:lineRule="auto"/>
        <w:ind w:firstLine="360"/>
        <w:rPr>
          <w:lang w:val="vi-VN"/>
        </w:rPr>
      </w:pPr>
    </w:p>
    <w:p w14:paraId="1396D18F">
      <w:pPr>
        <w:pStyle w:val="3"/>
        <w:numPr>
          <w:ilvl w:val="1"/>
          <w:numId w:val="0"/>
        </w:numPr>
        <w:tabs>
          <w:tab w:val="left" w:pos="576"/>
        </w:tabs>
        <w:suppressAutoHyphens/>
        <w:autoSpaceDE/>
        <w:autoSpaceDN/>
        <w:spacing w:after="120"/>
        <w:ind w:firstLine="360"/>
        <w:jc w:val="both"/>
        <w:rPr>
          <w:rFonts w:ascii="Times New Roman" w:hAnsi="Times New Roman" w:cs="Times New Roman"/>
          <w:sz w:val="28"/>
          <w:szCs w:val="28"/>
          <w:lang w:val="vi-VN"/>
        </w:rPr>
      </w:pPr>
      <w:r>
        <w:rPr>
          <w:rFonts w:ascii="Times New Roman" w:hAnsi="Times New Roman" w:cs="Times New Roman"/>
          <w:sz w:val="28"/>
          <w:szCs w:val="28"/>
          <w:lang w:val="vi-VN"/>
        </w:rPr>
        <w:t>Chương II</w:t>
      </w:r>
    </w:p>
    <w:p w14:paraId="3E5DEAF8">
      <w:pPr>
        <w:spacing w:line="240" w:lineRule="auto"/>
        <w:ind w:firstLine="360"/>
        <w:rPr>
          <w:b/>
          <w:bCs/>
          <w:lang w:val="vi-VN"/>
        </w:rPr>
      </w:pPr>
      <w:r>
        <w:rPr>
          <w:b/>
          <w:bCs/>
          <w:lang w:val="vi-VN"/>
        </w:rPr>
        <w:t>VỐN VÀ CHỦ SỞ HỮU CÔNG TY</w:t>
      </w:r>
    </w:p>
    <w:p w14:paraId="43B044B3">
      <w:pPr>
        <w:spacing w:line="240" w:lineRule="auto"/>
        <w:ind w:firstLine="360"/>
        <w:rPr>
          <w:b/>
          <w:bCs/>
          <w:lang w:val="vi-VN"/>
        </w:rPr>
      </w:pPr>
    </w:p>
    <w:p w14:paraId="62F4B48F">
      <w:pPr>
        <w:pStyle w:val="3"/>
        <w:numPr>
          <w:ilvl w:val="1"/>
          <w:numId w:val="0"/>
        </w:numPr>
        <w:tabs>
          <w:tab w:val="left" w:pos="576"/>
        </w:tabs>
        <w:suppressAutoHyphens/>
        <w:autoSpaceDE/>
        <w:autoSpaceDN/>
        <w:spacing w:after="120"/>
        <w:ind w:firstLine="360"/>
        <w:jc w:val="both"/>
        <w:rPr>
          <w:rFonts w:ascii="Times New Roman" w:hAnsi="Times New Roman" w:cs="Times New Roman"/>
          <w:sz w:val="28"/>
          <w:szCs w:val="28"/>
          <w:lang w:val="vi-VN"/>
        </w:rPr>
      </w:pPr>
      <w:r>
        <w:rPr>
          <w:rFonts w:ascii="Times New Roman" w:hAnsi="Times New Roman" w:cs="Times New Roman"/>
          <w:sz w:val="28"/>
          <w:szCs w:val="28"/>
          <w:lang w:val="vi-VN"/>
        </w:rPr>
        <w:t>Điều 9. Vốn điều lệ, chủ sở hữu công ty</w:t>
      </w:r>
    </w:p>
    <w:p w14:paraId="0468AADB">
      <w:pPr>
        <w:spacing w:line="240" w:lineRule="auto"/>
        <w:ind w:firstLine="360"/>
        <w:rPr>
          <w:lang w:val="vi-VN"/>
        </w:rPr>
      </w:pPr>
      <w:r>
        <w:rPr>
          <w:color w:val="000000"/>
          <w:lang w:val="vi-VN"/>
        </w:rPr>
        <w:t xml:space="preserve">1. </w:t>
      </w:r>
      <w:r>
        <w:rPr>
          <w:lang w:val="vi-VN"/>
        </w:rPr>
        <w:t>Vốn điều lệ của công ty là: ... ... ...</w:t>
      </w:r>
      <w:r>
        <w:rPr>
          <w:rFonts w:eastAsia="Times New Roman"/>
          <w:lang w:val="vi-VN" w:eastAsia="zh-CN"/>
        </w:rPr>
        <w:t xml:space="preserve"> đồng (Ghi bằng chữ: </w:t>
      </w:r>
      <w:r>
        <w:rPr>
          <w:lang w:val="vi-VN"/>
        </w:rPr>
        <w:t>... ... ...</w:t>
      </w:r>
      <w:r>
        <w:rPr>
          <w:rFonts w:eastAsia="Times New Roman"/>
          <w:lang w:val="vi-VN" w:eastAsia="zh-CN"/>
        </w:rPr>
        <w:t xml:space="preserve"> đồng)</w:t>
      </w:r>
      <w:r>
        <w:rPr>
          <w:lang w:val="vi-VN"/>
        </w:rPr>
        <w:t>, trong đó bao gồm:</w:t>
      </w:r>
    </w:p>
    <w:p w14:paraId="5B146FDD">
      <w:pPr>
        <w:tabs>
          <w:tab w:val="right" w:leader="dot" w:pos="8472"/>
        </w:tabs>
        <w:spacing w:line="240" w:lineRule="auto"/>
        <w:ind w:firstLine="360"/>
        <w:rPr>
          <w:lang w:val="vi-VN"/>
        </w:rPr>
      </w:pPr>
      <w:r>
        <w:rPr>
          <w:lang w:val="vi-VN"/>
        </w:rPr>
        <w:t>- Tiền Việt Nam:</w:t>
      </w:r>
      <w:r>
        <w:rPr>
          <w:b/>
          <w:lang w:val="vi-VN"/>
        </w:rPr>
        <w:t xml:space="preserve">  </w:t>
      </w:r>
      <w:r>
        <w:rPr>
          <w:lang w:val="vi-VN"/>
        </w:rPr>
        <w:t>... ... ...</w:t>
      </w:r>
      <w:r>
        <w:rPr>
          <w:rFonts w:eastAsia="Times New Roman"/>
          <w:lang w:val="vi-VN" w:eastAsia="zh-CN"/>
        </w:rPr>
        <w:t xml:space="preserve">  đồng</w:t>
      </w:r>
      <w:r>
        <w:rPr>
          <w:b/>
          <w:lang w:val="vi-VN"/>
        </w:rPr>
        <w:t xml:space="preserve"> (</w:t>
      </w:r>
      <w:r>
        <w:rPr>
          <w:rFonts w:eastAsia="Times New Roman"/>
          <w:lang w:val="vi-VN" w:eastAsia="zh-CN"/>
        </w:rPr>
        <w:t xml:space="preserve">Ghi bằng chữ: </w:t>
      </w:r>
      <w:r>
        <w:rPr>
          <w:lang w:val="vi-VN"/>
        </w:rPr>
        <w:t>... ... ...</w:t>
      </w:r>
      <w:r>
        <w:rPr>
          <w:rFonts w:eastAsia="Times New Roman"/>
          <w:lang w:val="vi-VN" w:eastAsia="zh-CN"/>
        </w:rPr>
        <w:t xml:space="preserve">  đồng)</w:t>
      </w:r>
    </w:p>
    <w:p w14:paraId="7C044465">
      <w:pPr>
        <w:tabs>
          <w:tab w:val="right" w:leader="dot" w:pos="8472"/>
        </w:tabs>
        <w:spacing w:line="240" w:lineRule="auto"/>
        <w:ind w:firstLine="360"/>
        <w:rPr>
          <w:rFonts w:eastAsia="Times New Roman"/>
          <w:lang w:val="vi-VN" w:eastAsia="zh-CN"/>
        </w:rPr>
      </w:pPr>
      <w:r>
        <w:rPr>
          <w:lang w:val="vi-VN"/>
        </w:rPr>
        <w:t>- Ngoại tệ tự do chuyển đổi: ... ... ...</w:t>
      </w:r>
      <w:r>
        <w:rPr>
          <w:rFonts w:eastAsia="Times New Roman"/>
          <w:lang w:val="vi-VN" w:eastAsia="zh-CN"/>
        </w:rPr>
        <w:t xml:space="preserve"> </w:t>
      </w:r>
    </w:p>
    <w:p w14:paraId="5292928F">
      <w:pPr>
        <w:tabs>
          <w:tab w:val="right" w:leader="dot" w:pos="8472"/>
        </w:tabs>
        <w:spacing w:line="240" w:lineRule="auto"/>
        <w:ind w:firstLine="360"/>
        <w:rPr>
          <w:rFonts w:eastAsia="Times New Roman"/>
          <w:lang w:val="vi-VN" w:eastAsia="zh-CN"/>
        </w:rPr>
      </w:pPr>
      <w:r>
        <w:rPr>
          <w:rFonts w:eastAsia="Times New Roman"/>
          <w:lang w:val="vi-VN" w:eastAsia="zh-CN"/>
        </w:rPr>
        <w:t>- Vàng: … … …</w:t>
      </w:r>
    </w:p>
    <w:p w14:paraId="5BB6BD5B">
      <w:pPr>
        <w:tabs>
          <w:tab w:val="right" w:leader="dot" w:pos="8472"/>
        </w:tabs>
        <w:spacing w:line="240" w:lineRule="auto"/>
        <w:ind w:firstLine="360"/>
        <w:rPr>
          <w:rFonts w:eastAsia="Times New Roman"/>
          <w:lang w:val="vi-VN" w:eastAsia="zh-CN"/>
        </w:rPr>
      </w:pPr>
      <w:r>
        <w:rPr>
          <w:lang w:val="vi-VN"/>
        </w:rPr>
        <w:t>- Tài sản khác:  ... ... ...</w:t>
      </w:r>
      <w:r>
        <w:rPr>
          <w:rFonts w:eastAsia="Times New Roman"/>
          <w:lang w:val="vi-VN" w:eastAsia="zh-CN"/>
        </w:rPr>
        <w:t xml:space="preserve"> </w:t>
      </w:r>
    </w:p>
    <w:p w14:paraId="47BFE8B6">
      <w:pPr>
        <w:spacing w:line="240" w:lineRule="auto"/>
        <w:ind w:firstLine="360"/>
        <w:rPr>
          <w:color w:val="000000"/>
          <w:lang w:val="vi-VN"/>
        </w:rPr>
      </w:pPr>
      <w:r>
        <w:rPr>
          <w:color w:val="000000"/>
          <w:lang w:val="vi-VN"/>
        </w:rPr>
        <w:t>2. Thông tin về chủ sở hữu công ty:</w:t>
      </w:r>
    </w:p>
    <w:p w14:paraId="4B5C33B5">
      <w:pPr>
        <w:spacing w:line="240" w:lineRule="auto"/>
        <w:ind w:firstLine="360"/>
        <w:rPr>
          <w:lang w:val="vi-VN"/>
        </w:rPr>
      </w:pPr>
      <w:r>
        <w:rPr>
          <w:lang w:val="vi-VN"/>
        </w:rPr>
        <w:t>Tên tổ chức : ... ... ...</w:t>
      </w:r>
      <w:r>
        <w:rPr>
          <w:rFonts w:eastAsia="Times New Roman"/>
          <w:lang w:val="vi-VN" w:eastAsia="zh-CN"/>
        </w:rPr>
        <w:t xml:space="preserve"> </w:t>
      </w:r>
      <w:r>
        <w:rPr>
          <w:lang w:val="vi-VN"/>
        </w:rPr>
        <w:t xml:space="preserve">           </w:t>
      </w:r>
    </w:p>
    <w:p w14:paraId="32FFE199">
      <w:pPr>
        <w:spacing w:line="240" w:lineRule="auto"/>
        <w:ind w:firstLine="360"/>
        <w:rPr>
          <w:lang w:val="vi-VN"/>
        </w:rPr>
      </w:pPr>
      <w:r>
        <w:rPr>
          <w:lang w:val="vi-VN"/>
        </w:rPr>
        <w:t>Số Giấy chứng nhận đăng ký doanh nghiệp/Quyết định thành lập: ... ... ...</w:t>
      </w:r>
    </w:p>
    <w:p w14:paraId="2B530F88">
      <w:pPr>
        <w:spacing w:line="240" w:lineRule="auto"/>
        <w:ind w:firstLine="360"/>
        <w:rPr>
          <w:lang w:val="vi-VN"/>
        </w:rPr>
      </w:pPr>
      <w:r>
        <w:rPr>
          <w:lang w:val="vi-VN"/>
        </w:rPr>
        <w:t>Ngày cấp: ... ...  ...</w:t>
      </w:r>
      <w:r>
        <w:rPr>
          <w:rFonts w:eastAsia="Times New Roman"/>
          <w:lang w:val="vi-VN" w:eastAsia="zh-CN"/>
        </w:rPr>
        <w:t xml:space="preserve"> </w:t>
      </w:r>
      <w:r>
        <w:rPr>
          <w:lang w:val="vi-VN"/>
        </w:rPr>
        <w:t>Cơ quan cấp: ... ...  ...</w:t>
      </w:r>
    </w:p>
    <w:p w14:paraId="6AEF0DE0">
      <w:pPr>
        <w:spacing w:line="240" w:lineRule="auto"/>
        <w:ind w:firstLine="360"/>
        <w:rPr>
          <w:lang w:val="vi-VN"/>
        </w:rPr>
      </w:pPr>
      <w:r>
        <w:rPr>
          <w:lang w:val="vi-VN"/>
        </w:rPr>
        <w:t>Địa chỉ trụ sở chính: … … …</w:t>
      </w:r>
    </w:p>
    <w:p w14:paraId="68A98A1E">
      <w:pPr>
        <w:spacing w:line="240" w:lineRule="auto"/>
        <w:ind w:firstLine="360"/>
        <w:rPr>
          <w:lang w:val="vi-VN"/>
        </w:rPr>
      </w:pPr>
      <w:r>
        <w:rPr>
          <w:lang w:val="vi-VN"/>
        </w:rPr>
        <w:t>Người đại diện theo ủy quyền:</w:t>
      </w:r>
    </w:p>
    <w:p w14:paraId="4EDB1828">
      <w:pPr>
        <w:spacing w:line="240" w:lineRule="auto"/>
        <w:ind w:firstLine="360"/>
        <w:rPr>
          <w:b/>
          <w:bCs/>
          <w:color w:val="FF0000"/>
          <w:lang w:val="vi-VN"/>
        </w:rPr>
      </w:pPr>
      <w:r>
        <w:rPr>
          <w:b/>
          <w:bCs/>
          <w:color w:val="FF0000"/>
          <w:lang w:val="vi-VN"/>
        </w:rPr>
        <w:t>Trường hợp có số định danh cá nhân:</w:t>
      </w:r>
    </w:p>
    <w:p w14:paraId="21EBBECA">
      <w:pPr>
        <w:widowControl w:val="0"/>
        <w:autoSpaceDE w:val="0"/>
        <w:autoSpaceDN w:val="0"/>
        <w:spacing w:before="4" w:after="0" w:line="240" w:lineRule="auto"/>
        <w:rPr>
          <w:rFonts w:eastAsia="Times New Roman"/>
        </w:rPr>
      </w:pPr>
      <w:r>
        <w:rPr>
          <w:rFonts w:eastAsia="Times New Roman"/>
        </w:rPr>
        <w:t>Họ và tên ( ghi bằng chữ in hoa):…………………..</w:t>
      </w:r>
    </w:p>
    <w:p w14:paraId="7E869757">
      <w:pPr>
        <w:widowControl w:val="0"/>
        <w:autoSpaceDE w:val="0"/>
        <w:autoSpaceDN w:val="0"/>
        <w:spacing w:before="4" w:after="0" w:line="240" w:lineRule="auto"/>
        <w:rPr>
          <w:rFonts w:eastAsia="Times New Roman"/>
        </w:rPr>
      </w:pPr>
      <w:r>
        <w:rPr>
          <w:rFonts w:eastAsia="Times New Roman"/>
        </w:rPr>
        <w:t xml:space="preserve">Giới tính:……………. Ngày tháng năm sinh:…………….. </w:t>
      </w:r>
    </w:p>
    <w:p w14:paraId="4128E985">
      <w:pPr>
        <w:widowControl w:val="0"/>
        <w:autoSpaceDE w:val="0"/>
        <w:autoSpaceDN w:val="0"/>
        <w:spacing w:before="4" w:after="0" w:line="240" w:lineRule="auto"/>
        <w:rPr>
          <w:rFonts w:eastAsia="Times New Roman"/>
        </w:rPr>
      </w:pPr>
      <w:r>
        <w:rPr>
          <w:rFonts w:eastAsia="Times New Roman"/>
        </w:rPr>
        <w:t>Số định danh :…………………………….</w:t>
      </w:r>
    </w:p>
    <w:p w14:paraId="12D10BAA">
      <w:pPr>
        <w:spacing w:line="259" w:lineRule="auto"/>
        <w:jc w:val="left"/>
      </w:pPr>
      <w:r>
        <w:t>Địa chỉ liên lạc:</w:t>
      </w:r>
    </w:p>
    <w:p w14:paraId="33B2DE44">
      <w:pPr>
        <w:spacing w:line="259" w:lineRule="auto"/>
        <w:jc w:val="left"/>
      </w:pPr>
      <w:r>
        <w:rPr>
          <w:spacing w:val="-8"/>
        </w:rPr>
        <w:t>Số nhà/phòng, ngách/hẻm, ngõ/kiệt, đường/phố/đại lộ, tổ/xóm/ấp/thôn</w:t>
      </w:r>
      <w:r>
        <w:t>: …</w:t>
      </w:r>
    </w:p>
    <w:p w14:paraId="17F2A450">
      <w:pPr>
        <w:spacing w:line="259" w:lineRule="auto"/>
        <w:jc w:val="left"/>
      </w:pPr>
      <w:r>
        <w:t>Xã/Phường/Đặc khu: ………………………………………………….</w:t>
      </w:r>
    </w:p>
    <w:p w14:paraId="1D585FE3">
      <w:pPr>
        <w:spacing w:line="259" w:lineRule="auto"/>
        <w:jc w:val="left"/>
      </w:pPr>
      <w:r>
        <w:t>Tỉnh/Thành phố trực thuộc trung ương: …………………………</w:t>
      </w:r>
    </w:p>
    <w:p w14:paraId="14513B7A">
      <w:pPr>
        <w:spacing w:line="240" w:lineRule="auto"/>
        <w:ind w:firstLine="360"/>
      </w:pPr>
      <w:r>
        <w:t>Quốc gia: ………………………………</w:t>
      </w:r>
    </w:p>
    <w:p w14:paraId="3BFDC4E8">
      <w:pPr>
        <w:spacing w:line="240" w:lineRule="auto"/>
        <w:ind w:firstLine="360"/>
        <w:rPr>
          <w:iCs/>
          <w:color w:val="FF0000"/>
        </w:rPr>
      </w:pPr>
      <w:r>
        <w:rPr>
          <w:rFonts w:eastAsia="Times New Roman"/>
          <w:b/>
          <w:color w:val="FF0000"/>
        </w:rPr>
        <w:t>Trường hợp không có số định danh cá nhân:</w:t>
      </w:r>
    </w:p>
    <w:p w14:paraId="314DFAEC">
      <w:pPr>
        <w:widowControl w:val="0"/>
        <w:autoSpaceDE w:val="0"/>
        <w:autoSpaceDN w:val="0"/>
        <w:spacing w:before="4" w:after="0" w:line="240" w:lineRule="auto"/>
        <w:rPr>
          <w:rFonts w:eastAsia="Times New Roman"/>
        </w:rPr>
      </w:pPr>
      <w:r>
        <w:rPr>
          <w:rFonts w:eastAsia="Times New Roman"/>
        </w:rPr>
        <w:t>Họ và tên ( ghi bằng chữ in hoa):…………………..</w:t>
      </w:r>
    </w:p>
    <w:p w14:paraId="3EB66208">
      <w:pPr>
        <w:widowControl w:val="0"/>
        <w:autoSpaceDE w:val="0"/>
        <w:autoSpaceDN w:val="0"/>
        <w:spacing w:before="4" w:after="0" w:line="240" w:lineRule="auto"/>
        <w:rPr>
          <w:rFonts w:eastAsia="Times New Roman"/>
        </w:rPr>
      </w:pPr>
      <w:r>
        <w:rPr>
          <w:rFonts w:eastAsia="Times New Roman"/>
        </w:rPr>
        <w:t xml:space="preserve">Giới tính:……………. Ngày    tháng   năm sinh:…………….. </w:t>
      </w:r>
    </w:p>
    <w:p w14:paraId="55C9CF2D">
      <w:pPr>
        <w:spacing w:line="259" w:lineRule="auto"/>
        <w:jc w:val="left"/>
      </w:pPr>
      <w:r>
        <w:t xml:space="preserve">Dân tộc: …………….    Quốc tịch: …………... </w:t>
      </w:r>
      <w:r>
        <w:tab/>
      </w:r>
    </w:p>
    <w:p w14:paraId="391D8CAD">
      <w:pPr>
        <w:spacing w:line="259" w:lineRule="auto"/>
      </w:pPr>
      <w:r>
        <w:t>Số Hộ chiếu (</w:t>
      </w:r>
      <w:r>
        <w:rPr>
          <w:i/>
        </w:rPr>
        <w:t>đối với cá nhân Việt Nam không có số định danh cá nhân</w:t>
      </w:r>
      <w:r>
        <w:t>)/Số Hộ chiếu nước ngoài hoặc giấy tờ có giá trị thay thế hộ chiếu nước ngoài (</w:t>
      </w:r>
      <w:r>
        <w:rPr>
          <w:i/>
          <w:iCs/>
        </w:rPr>
        <w:t>đối với cá nhân là người nước ngoài</w:t>
      </w:r>
      <w:r>
        <w:t>): …………………..</w:t>
      </w:r>
    </w:p>
    <w:p w14:paraId="122309FF">
      <w:pPr>
        <w:spacing w:line="259" w:lineRule="auto"/>
        <w:jc w:val="left"/>
      </w:pPr>
      <w:r>
        <w:t>Ngày cấp: …./…./…. Nơi cấp: …………………………………ngày hết hạn:</w:t>
      </w:r>
    </w:p>
    <w:p w14:paraId="4B7F89D2">
      <w:pPr>
        <w:spacing w:line="259" w:lineRule="auto"/>
        <w:jc w:val="left"/>
      </w:pPr>
      <w:r>
        <w:t>Địa chỉ thường trú:</w:t>
      </w:r>
    </w:p>
    <w:p w14:paraId="0C7BC482">
      <w:pPr>
        <w:spacing w:line="259" w:lineRule="auto"/>
        <w:ind w:firstLine="567"/>
        <w:jc w:val="left"/>
      </w:pPr>
      <w:r>
        <w:rPr>
          <w:spacing w:val="-8"/>
        </w:rPr>
        <w:t>Số nhà/phòng, ngách/hẻm, ngõ/kiệt, đường/phố/đại lộ, tổ/xóm/ấp/thôn</w:t>
      </w:r>
      <w:r>
        <w:t>: ………</w:t>
      </w:r>
    </w:p>
    <w:p w14:paraId="07315F5C">
      <w:pPr>
        <w:spacing w:line="259" w:lineRule="auto"/>
        <w:ind w:firstLine="567"/>
        <w:jc w:val="left"/>
      </w:pPr>
      <w:r>
        <w:t>Xã/Phường/Đặc khu: ……………………………………………………….</w:t>
      </w:r>
    </w:p>
    <w:p w14:paraId="703DEE8F">
      <w:pPr>
        <w:spacing w:line="259" w:lineRule="auto"/>
        <w:ind w:firstLine="591"/>
        <w:jc w:val="left"/>
      </w:pPr>
      <w:r>
        <w:t>Tỉnh/Thành phố trực thuộc trung ương: ………………………………</w:t>
      </w:r>
    </w:p>
    <w:p w14:paraId="019658C4">
      <w:pPr>
        <w:widowControl w:val="0"/>
        <w:autoSpaceDE w:val="0"/>
        <w:autoSpaceDN w:val="0"/>
        <w:spacing w:before="4" w:after="0" w:line="240" w:lineRule="auto"/>
        <w:rPr>
          <w:rFonts w:eastAsia="Times New Roman"/>
        </w:rPr>
      </w:pPr>
      <w:r>
        <w:t>Quốc gia: ………………………………</w:t>
      </w:r>
    </w:p>
    <w:p w14:paraId="3964C3E2">
      <w:pPr>
        <w:spacing w:line="259" w:lineRule="auto"/>
        <w:jc w:val="left"/>
      </w:pPr>
      <w:r>
        <w:t>Địa chỉ liên lạc:</w:t>
      </w:r>
    </w:p>
    <w:p w14:paraId="296BDF6A">
      <w:pPr>
        <w:spacing w:line="259" w:lineRule="auto"/>
        <w:jc w:val="left"/>
      </w:pPr>
      <w:r>
        <w:rPr>
          <w:spacing w:val="-8"/>
        </w:rPr>
        <w:t>Số nhà/phòng, ngách/hẻm, ngõ/kiệt, đường/phố/đại lộ, tổ/xóm/ấp/thôn</w:t>
      </w:r>
      <w:r>
        <w:t>: …</w:t>
      </w:r>
    </w:p>
    <w:p w14:paraId="1F3A7A01">
      <w:pPr>
        <w:spacing w:line="259" w:lineRule="auto"/>
        <w:jc w:val="left"/>
      </w:pPr>
      <w:r>
        <w:t>Xã/Phường/Đặc khu: ………………………………………………….</w:t>
      </w:r>
    </w:p>
    <w:p w14:paraId="74244AA1">
      <w:pPr>
        <w:spacing w:line="259" w:lineRule="auto"/>
        <w:jc w:val="left"/>
      </w:pPr>
      <w:r>
        <w:t>Tỉnh/Thành phố trực thuộc trung ương: …………………………</w:t>
      </w:r>
    </w:p>
    <w:p w14:paraId="0DF3C79E">
      <w:pPr>
        <w:widowControl w:val="0"/>
        <w:autoSpaceDE w:val="0"/>
        <w:autoSpaceDN w:val="0"/>
        <w:spacing w:before="4" w:after="0" w:line="240" w:lineRule="auto"/>
        <w:rPr>
          <w:rFonts w:eastAsia="Times New Roman"/>
        </w:rPr>
      </w:pPr>
      <w:r>
        <w:t>Quốc gia: ………………………………</w:t>
      </w:r>
    </w:p>
    <w:p w14:paraId="50811D0B">
      <w:pPr>
        <w:spacing w:before="120" w:after="0" w:line="240" w:lineRule="auto"/>
        <w:rPr>
          <w:rFonts w:eastAsia="Times New Roman"/>
          <w:bCs/>
          <w:sz w:val="26"/>
          <w:szCs w:val="26"/>
        </w:rPr>
      </w:pPr>
      <w:r>
        <w:rPr>
          <w:rFonts w:eastAsia="Times New Roman"/>
        </w:rPr>
        <w:t>Điện thoại:………………………. Email:………………………….</w:t>
      </w:r>
    </w:p>
    <w:p w14:paraId="25C9F455">
      <w:pPr>
        <w:spacing w:line="240" w:lineRule="auto"/>
        <w:ind w:firstLine="360"/>
        <w:rPr>
          <w:lang w:val="fr-FR"/>
        </w:rPr>
      </w:pPr>
    </w:p>
    <w:p w14:paraId="5E54F842">
      <w:pPr>
        <w:spacing w:before="96" w:line="19" w:lineRule="atLeast"/>
        <w:rPr>
          <w:color w:val="2E2E2E"/>
          <w:lang w:val="vi-VN"/>
        </w:rPr>
      </w:pPr>
      <w:r>
        <w:rPr>
          <w:rFonts w:eastAsia="SimSun"/>
          <w:b/>
          <w:bCs/>
          <w:color w:val="2E2E2E"/>
          <w:lang w:val="vi-VN" w:eastAsia="zh-CN"/>
        </w:rPr>
        <w:t>Điều 1</w:t>
      </w:r>
      <w:r>
        <w:rPr>
          <w:rFonts w:hint="default" w:eastAsia="SimSun"/>
          <w:b/>
          <w:bCs/>
          <w:color w:val="2E2E2E"/>
          <w:lang w:val="en-US" w:eastAsia="zh-CN"/>
        </w:rPr>
        <w:t>0</w:t>
      </w:r>
      <w:r>
        <w:rPr>
          <w:rFonts w:eastAsia="SimSun"/>
          <w:b/>
          <w:bCs/>
          <w:color w:val="2E2E2E"/>
          <w:lang w:val="vi-VN" w:eastAsia="zh-CN"/>
        </w:rPr>
        <w:t>. Tăng, giảm vốn điều lệ</w:t>
      </w:r>
    </w:p>
    <w:p w14:paraId="607A5FA2">
      <w:pPr>
        <w:spacing w:line="19" w:lineRule="atLeast"/>
        <w:rPr>
          <w:color w:val="2E2E2E"/>
          <w:lang w:val="vi-VN"/>
        </w:rPr>
      </w:pPr>
      <w:r>
        <w:rPr>
          <w:rFonts w:eastAsia="SimSun"/>
          <w:color w:val="2E2E2E"/>
          <w:lang w:val="vi-VN" w:eastAsia="zh-CN"/>
        </w:rPr>
        <w:t>1. Công ty trách nhiệm hữu hạn một thành viên tăng vốn điều lệ thông qua việc chủ sở hữu công ty góp thêm vốn hoặc huy động thêm vốn góp của người khác. Chủ sở hữu công ty quyết định hình thức tăng và mức tăng vốn điều lệ.</w:t>
      </w:r>
    </w:p>
    <w:p w14:paraId="0B16EF7F">
      <w:pPr>
        <w:spacing w:line="19" w:lineRule="atLeast"/>
        <w:rPr>
          <w:color w:val="2E2E2E"/>
          <w:lang w:val="vi-VN"/>
        </w:rPr>
      </w:pPr>
      <w:r>
        <w:rPr>
          <w:rFonts w:eastAsia="SimSun"/>
          <w:color w:val="2E2E2E"/>
          <w:lang w:val="vi-VN" w:eastAsia="zh-CN"/>
        </w:rPr>
        <w:t>2. Trường hợp tăng vốn điều lệ bằng việc huy động thêm phần vốn góp của người khác, công ty phải tổ chức quản lý theo loại hình công ty trách nhiệm hữu hạn hai thành viên trở lên hoặc công ty cổ phần. Việc tổ chức quản lý công ty được thực hiện như sau:</w:t>
      </w:r>
    </w:p>
    <w:p w14:paraId="59254E8E">
      <w:pPr>
        <w:spacing w:line="19" w:lineRule="atLeast"/>
        <w:rPr>
          <w:color w:val="2E2E2E"/>
          <w:lang w:val="vi-VN"/>
        </w:rPr>
      </w:pPr>
      <w:r>
        <w:rPr>
          <w:rFonts w:eastAsia="SimSun"/>
          <w:color w:val="2E2E2E"/>
          <w:lang w:val="vi-VN" w:eastAsia="zh-CN"/>
        </w:rPr>
        <w:t>a) Trường hợp tổ chức quản lý theo loại hình công ty trách nhiệm hữu hạn hai thành viên trở lên thì công ty phải thông báo thay đổi nội dung đăng ký doanh nghiệp trong thời hạn 10 ngày kể từ ngày hoàn thành việc thay đổi vốn điều lệ;</w:t>
      </w:r>
    </w:p>
    <w:p w14:paraId="3B4BEE87">
      <w:pPr>
        <w:spacing w:line="19" w:lineRule="atLeast"/>
        <w:rPr>
          <w:color w:val="2E2E2E"/>
          <w:lang w:val="vi-VN"/>
        </w:rPr>
      </w:pPr>
      <w:r>
        <w:rPr>
          <w:rFonts w:eastAsia="SimSun"/>
          <w:color w:val="2E2E2E"/>
          <w:lang w:val="vi-VN" w:eastAsia="zh-CN"/>
        </w:rPr>
        <w:t>b) Trường hợp chuyển đổi thành công ty cổ phần thì công ty thực hiện theo quy định tại Điều 202 của Luật doanh nghiệp 2020.</w:t>
      </w:r>
    </w:p>
    <w:p w14:paraId="5CC34A11">
      <w:pPr>
        <w:spacing w:line="19" w:lineRule="atLeast"/>
        <w:rPr>
          <w:color w:val="2E2E2E"/>
          <w:lang w:val="vi-VN"/>
        </w:rPr>
      </w:pPr>
      <w:r>
        <w:rPr>
          <w:rFonts w:eastAsia="SimSun"/>
          <w:color w:val="2E2E2E"/>
          <w:lang w:val="vi-VN" w:eastAsia="zh-CN"/>
        </w:rPr>
        <w:t>3. Công ty trách nhiệm hữu hạn một thành viên giảm vốn điều lệ trong trường hợp sau đây:</w:t>
      </w:r>
    </w:p>
    <w:p w14:paraId="2376AD9E">
      <w:pPr>
        <w:spacing w:line="19" w:lineRule="atLeast"/>
        <w:rPr>
          <w:color w:val="2E2E2E"/>
          <w:lang w:val="vi-VN"/>
        </w:rPr>
      </w:pPr>
      <w:r>
        <w:rPr>
          <w:rFonts w:eastAsia="SimSun"/>
          <w:color w:val="2E2E2E"/>
          <w:lang w:val="vi-VN" w:eastAsia="zh-CN"/>
        </w:rPr>
        <w:t>a) Hoàn trả một phần vốn góp cho chủ sở hữu công ty nếu công ty đã hoạt động kinh doanh liên tục từ 02 năm trở lên kể từ ngày đăng ký thành lập doanh nghiệp và bảo đảm thanh toán đủ các khoản nợ và nghĩa vụ tài sản khác sau khi đã hoàn trả phần vốn góp cho chủ sở hữu công ty;</w:t>
      </w:r>
    </w:p>
    <w:p w14:paraId="79AE4AEE">
      <w:pPr>
        <w:spacing w:line="19" w:lineRule="atLeast"/>
        <w:rPr>
          <w:color w:val="2E2E2E"/>
          <w:lang w:val="vi-VN"/>
        </w:rPr>
      </w:pPr>
      <w:r>
        <w:rPr>
          <w:rFonts w:eastAsia="SimSun"/>
          <w:color w:val="2E2E2E"/>
          <w:lang w:val="vi-VN" w:eastAsia="zh-CN"/>
        </w:rPr>
        <w:t>b) Vốn điều lệ không được chủ sở hữu công ty thanh toán đầy đủ và đúng hạn theo quy định tại Điều 75 của Luật doanh nghiệp 2020.</w:t>
      </w:r>
    </w:p>
    <w:p w14:paraId="69EC2FA1">
      <w:pPr>
        <w:spacing w:line="240" w:lineRule="auto"/>
        <w:ind w:firstLine="360"/>
        <w:rPr>
          <w:color w:val="000000"/>
          <w:lang w:val="vi-VN"/>
        </w:rPr>
      </w:pPr>
    </w:p>
    <w:p w14:paraId="5C2C229C">
      <w:pPr>
        <w:pStyle w:val="3"/>
        <w:numPr>
          <w:ilvl w:val="1"/>
          <w:numId w:val="0"/>
        </w:numPr>
        <w:tabs>
          <w:tab w:val="left" w:pos="576"/>
        </w:tabs>
        <w:suppressAutoHyphens/>
        <w:autoSpaceDE/>
        <w:autoSpaceDN/>
        <w:spacing w:after="120"/>
        <w:ind w:firstLine="360"/>
        <w:jc w:val="both"/>
        <w:rPr>
          <w:rFonts w:ascii="Times New Roman" w:hAnsi="Times New Roman" w:cs="Times New Roman"/>
          <w:sz w:val="28"/>
          <w:szCs w:val="28"/>
          <w:lang w:val="vi-VN"/>
        </w:rPr>
      </w:pPr>
      <w:r>
        <w:rPr>
          <w:rFonts w:ascii="Times New Roman" w:hAnsi="Times New Roman" w:cs="Times New Roman"/>
          <w:b/>
          <w:bCs/>
          <w:sz w:val="28"/>
          <w:szCs w:val="28"/>
          <w:lang w:val="vi-VN"/>
        </w:rPr>
        <w:t>Điều 1</w:t>
      </w:r>
      <w:r>
        <w:rPr>
          <w:rFonts w:hint="default" w:ascii="Times New Roman" w:hAnsi="Times New Roman" w:cs="Times New Roman"/>
          <w:b/>
          <w:bCs/>
          <w:sz w:val="28"/>
          <w:szCs w:val="28"/>
          <w:lang w:val="en-US"/>
        </w:rPr>
        <w:t>1</w:t>
      </w:r>
      <w:r>
        <w:rPr>
          <w:rFonts w:ascii="Times New Roman" w:hAnsi="Times New Roman" w:cs="Times New Roman"/>
          <w:b/>
          <w:bCs/>
          <w:sz w:val="28"/>
          <w:szCs w:val="28"/>
          <w:lang w:val="vi-VN"/>
        </w:rPr>
        <w:t>. </w:t>
      </w:r>
      <w:r>
        <w:rPr>
          <w:rFonts w:ascii="Times New Roman" w:hAnsi="Times New Roman" w:cs="Times New Roman"/>
          <w:sz w:val="28"/>
          <w:szCs w:val="28"/>
          <w:lang w:val="vi-VN"/>
        </w:rPr>
        <w:t>Quyền và nghĩa vụ của chủ sở hữu công ty.</w:t>
      </w:r>
    </w:p>
    <w:p w14:paraId="5D1EADF7">
      <w:pPr>
        <w:spacing w:line="240" w:lineRule="auto"/>
        <w:ind w:firstLine="360"/>
        <w:rPr>
          <w:b/>
          <w:bCs/>
          <w:lang w:val="vi-VN"/>
        </w:rPr>
      </w:pPr>
      <w:r>
        <w:rPr>
          <w:rFonts w:eastAsia="Times New Roman"/>
          <w:color w:val="333333"/>
          <w:lang w:val="vi-VN" w:eastAsia="vi-VN"/>
        </w:rPr>
        <w:t xml:space="preserve">- </w:t>
      </w:r>
      <w:r>
        <w:rPr>
          <w:b/>
          <w:bCs/>
          <w:lang w:val="vi-VN"/>
        </w:rPr>
        <w:t>Quyền của chủ sở hữu công ty.</w:t>
      </w:r>
    </w:p>
    <w:p w14:paraId="5D643930">
      <w:pPr>
        <w:spacing w:line="240" w:lineRule="auto"/>
        <w:ind w:firstLine="360"/>
        <w:rPr>
          <w:lang w:val="vi-VN"/>
        </w:rPr>
      </w:pPr>
      <w:r>
        <w:rPr>
          <w:rFonts w:eastAsia="Times New Roman"/>
          <w:color w:val="333333"/>
          <w:lang w:val="vi-VN" w:eastAsia="vi-VN"/>
        </w:rPr>
        <w:t xml:space="preserve">1. </w:t>
      </w:r>
      <w:r>
        <w:rPr>
          <w:lang w:val="vi-VN"/>
        </w:rPr>
        <w:t>Quyết định nội dung Điều lệ công ty, sửa đổi, bổ sung Điều lệ công ty;</w:t>
      </w:r>
    </w:p>
    <w:p w14:paraId="7C65A591">
      <w:pPr>
        <w:spacing w:line="240" w:lineRule="auto"/>
        <w:ind w:firstLine="360"/>
        <w:rPr>
          <w:lang w:val="vi-VN"/>
        </w:rPr>
      </w:pPr>
      <w:r>
        <w:rPr>
          <w:lang w:val="vi-VN"/>
        </w:rPr>
        <w:t>2. Quyết định chiến lược phát triển và kế hoạch kinh doanh hằng năm của công ty;</w:t>
      </w:r>
    </w:p>
    <w:p w14:paraId="3D191CB2">
      <w:pPr>
        <w:spacing w:line="240" w:lineRule="auto"/>
        <w:ind w:firstLine="360"/>
        <w:rPr>
          <w:lang w:val="vi-VN"/>
        </w:rPr>
      </w:pPr>
      <w:r>
        <w:rPr>
          <w:lang w:val="vi-VN"/>
        </w:rPr>
        <w:t>3. Quyết định cơ cấu tổ chức quản lý công ty, bổ nhiệm, miễn nhiệm, bãi nhiệm người quản lý, Kiểm soát viên của công ty;</w:t>
      </w:r>
    </w:p>
    <w:p w14:paraId="30576286">
      <w:pPr>
        <w:spacing w:line="240" w:lineRule="auto"/>
        <w:ind w:firstLine="360"/>
        <w:rPr>
          <w:lang w:val="vi-VN"/>
        </w:rPr>
      </w:pPr>
      <w:r>
        <w:rPr>
          <w:lang w:val="vi-VN"/>
        </w:rPr>
        <w:t>4. Quyết định dự án đầu tư phát triển;</w:t>
      </w:r>
    </w:p>
    <w:p w14:paraId="3A22625F">
      <w:pPr>
        <w:spacing w:line="240" w:lineRule="auto"/>
        <w:ind w:firstLine="360"/>
        <w:rPr>
          <w:lang w:val="vi-VN"/>
        </w:rPr>
      </w:pPr>
      <w:r>
        <w:rPr>
          <w:lang w:val="vi-VN"/>
        </w:rPr>
        <w:t>5. Quyết định các giải pháp phát triển thị trường, tiếp thị và công nghệ;</w:t>
      </w:r>
    </w:p>
    <w:p w14:paraId="519F649B">
      <w:pPr>
        <w:spacing w:line="240" w:lineRule="auto"/>
        <w:ind w:firstLine="360"/>
        <w:rPr>
          <w:lang w:val="vi-VN"/>
        </w:rPr>
      </w:pPr>
      <w:r>
        <w:rPr>
          <w:lang w:val="vi-VN"/>
        </w:rPr>
        <w:t>6. Thông qua hợp đồng vay, cho vay, bán tài sản và các hợp đồng khác có giá trị từ 50% tổng giá trị tài sản trở lên được ghi trong báo cáo tài chính gần nhất của công ty hoặc một tỷ lệ hoặc giá trị khác nhỏ hơn quy định tại Điều lệ công ty (</w:t>
      </w:r>
      <w:r>
        <w:rPr>
          <w:i/>
          <w:lang w:val="vi-VN"/>
        </w:rPr>
        <w:t>nếu có</w:t>
      </w:r>
      <w:r>
        <w:rPr>
          <w:lang w:val="vi-VN"/>
        </w:rPr>
        <w:t>);</w:t>
      </w:r>
    </w:p>
    <w:p w14:paraId="4939B208">
      <w:pPr>
        <w:spacing w:line="240" w:lineRule="auto"/>
        <w:ind w:firstLine="360"/>
        <w:rPr>
          <w:lang w:val="vi-VN"/>
        </w:rPr>
      </w:pPr>
      <w:r>
        <w:rPr>
          <w:lang w:val="vi-VN"/>
        </w:rPr>
        <w:t>7. Thông qua báo cáo tài chính của công ty;</w:t>
      </w:r>
    </w:p>
    <w:p w14:paraId="5BBA2CC3">
      <w:pPr>
        <w:spacing w:line="240" w:lineRule="auto"/>
        <w:ind w:firstLine="360"/>
        <w:rPr>
          <w:lang w:val="vi-VN"/>
        </w:rPr>
      </w:pPr>
      <w:r>
        <w:rPr>
          <w:lang w:val="vi-VN"/>
        </w:rPr>
        <w:t>8. Quyết định tăng vốn điều lệ của công ty; chuyển nhượng một phần hoặc toàn bộ vốn điều lệ của công ty cho tổ chức, cá nhân khác; quyết định phát hành trái phiếu;</w:t>
      </w:r>
    </w:p>
    <w:p w14:paraId="481CF7F2">
      <w:pPr>
        <w:spacing w:line="240" w:lineRule="auto"/>
        <w:ind w:firstLine="360"/>
        <w:rPr>
          <w:lang w:val="vi-VN"/>
        </w:rPr>
      </w:pPr>
      <w:r>
        <w:rPr>
          <w:lang w:val="vi-VN"/>
        </w:rPr>
        <w:t>9. Quyết định thành lập công ty con, góp vốn vào công ty khác;</w:t>
      </w:r>
    </w:p>
    <w:p w14:paraId="65BB3D73">
      <w:pPr>
        <w:spacing w:line="240" w:lineRule="auto"/>
        <w:ind w:firstLine="360"/>
        <w:rPr>
          <w:lang w:val="vi-VN"/>
        </w:rPr>
      </w:pPr>
      <w:r>
        <w:rPr>
          <w:lang w:val="vi-VN"/>
        </w:rPr>
        <w:t>10. Tổ chức giám sát và đánh giá hoạt động kinh doanh của công ty;</w:t>
      </w:r>
    </w:p>
    <w:p w14:paraId="3EC25C38">
      <w:pPr>
        <w:spacing w:line="240" w:lineRule="auto"/>
        <w:ind w:firstLine="360"/>
        <w:rPr>
          <w:lang w:val="vi-VN"/>
        </w:rPr>
      </w:pPr>
      <w:r>
        <w:rPr>
          <w:lang w:val="vi-VN"/>
        </w:rPr>
        <w:t>11. Quyết định việc sử dụng lợi nhuận sau khi đã hoàn thành nghĩa vụ thuế và các nghĩa vụ tài chính khác của công ty;</w:t>
      </w:r>
    </w:p>
    <w:p w14:paraId="7601A737">
      <w:pPr>
        <w:spacing w:line="240" w:lineRule="auto"/>
        <w:ind w:firstLine="360"/>
        <w:rPr>
          <w:lang w:val="vi-VN"/>
        </w:rPr>
      </w:pPr>
      <w:r>
        <w:rPr>
          <w:lang w:val="vi-VN"/>
        </w:rPr>
        <w:t>12. Quyết định tổ chức lại, giải thể và yêu cầu phá sản công ty;</w:t>
      </w:r>
    </w:p>
    <w:p w14:paraId="73C9E948">
      <w:pPr>
        <w:spacing w:line="240" w:lineRule="auto"/>
        <w:ind w:firstLine="360"/>
        <w:rPr>
          <w:lang w:val="vi-VN"/>
        </w:rPr>
      </w:pPr>
      <w:r>
        <w:rPr>
          <w:lang w:val="vi-VN"/>
        </w:rPr>
        <w:t>13. Thu hồi toàn bộ giá trị tài sản của công ty sau khi công ty hoàn thành giải thể hoặc phá sản;</w:t>
      </w:r>
    </w:p>
    <w:p w14:paraId="217345E2">
      <w:pPr>
        <w:spacing w:line="240" w:lineRule="auto"/>
        <w:ind w:firstLine="360"/>
        <w:rPr>
          <w:lang w:val="vi-VN"/>
        </w:rPr>
      </w:pPr>
      <w:r>
        <w:rPr>
          <w:lang w:val="vi-VN"/>
        </w:rPr>
        <w:t>14. Quyền khác theo quy định của Luật Doanh nghiệp và Điều lệ công ty (</w:t>
      </w:r>
      <w:r>
        <w:rPr>
          <w:i/>
          <w:lang w:val="vi-VN"/>
        </w:rPr>
        <w:t>nếu có</w:t>
      </w:r>
      <w:r>
        <w:rPr>
          <w:lang w:val="vi-VN"/>
        </w:rPr>
        <w:t>).</w:t>
      </w:r>
    </w:p>
    <w:p w14:paraId="2C2FF7FE">
      <w:pPr>
        <w:spacing w:line="240" w:lineRule="auto"/>
        <w:ind w:firstLine="360"/>
        <w:rPr>
          <w:b/>
          <w:lang w:val="vi-VN"/>
        </w:rPr>
      </w:pPr>
      <w:r>
        <w:rPr>
          <w:b/>
          <w:lang w:val="vi-VN"/>
        </w:rPr>
        <w:t>- Nghĩa vụ của Chủ sở hữu</w:t>
      </w:r>
    </w:p>
    <w:p w14:paraId="5C62022F">
      <w:pPr>
        <w:spacing w:line="240" w:lineRule="auto"/>
        <w:ind w:firstLine="360"/>
        <w:rPr>
          <w:color w:val="000000"/>
          <w:lang w:val="vi-VN"/>
        </w:rPr>
      </w:pPr>
      <w:r>
        <w:rPr>
          <w:rFonts w:eastAsia="Times New Roman"/>
          <w:color w:val="333333"/>
          <w:lang w:val="vi-VN" w:eastAsia="vi-VN"/>
        </w:rPr>
        <w:t>1</w:t>
      </w:r>
      <w:r>
        <w:rPr>
          <w:color w:val="000000"/>
          <w:lang w:val="vi-VN"/>
        </w:rPr>
        <w:t>. Góp đủ và đúng hạn vốn điều lệ công ty.</w:t>
      </w:r>
    </w:p>
    <w:p w14:paraId="2E5A7EFB">
      <w:pPr>
        <w:spacing w:line="240" w:lineRule="auto"/>
        <w:ind w:firstLine="360"/>
        <w:rPr>
          <w:color w:val="000000"/>
          <w:lang w:val="vi-VN"/>
        </w:rPr>
      </w:pPr>
      <w:r>
        <w:rPr>
          <w:color w:val="000000"/>
          <w:lang w:val="vi-VN"/>
        </w:rPr>
        <w:t>2. Tuân thủ Điều lệ công ty.</w:t>
      </w:r>
    </w:p>
    <w:p w14:paraId="4D46C67F">
      <w:pPr>
        <w:spacing w:line="240" w:lineRule="auto"/>
        <w:ind w:firstLine="360"/>
        <w:rPr>
          <w:color w:val="000000"/>
          <w:lang w:val="vi-VN"/>
        </w:rPr>
      </w:pPr>
      <w:r>
        <w:rPr>
          <w:color w:val="000000"/>
          <w:lang w:val="vi-VN"/>
        </w:rPr>
        <w:t xml:space="preserve">3. Phải xác định và tách biệt tài sản của chủ sở hữu công ty với tài sản của công ty. Chủ sở hữu công ty là cá nhân phải tách biệt chi tiêu của cá nhân và gia đình mình với chi tiêu của Chủ tịch công ty, Giám đốc (hoặc </w:t>
      </w:r>
      <w:r>
        <w:rPr>
          <w:color w:val="FF0000"/>
          <w:lang w:val="vi-VN"/>
        </w:rPr>
        <w:t>Tổng giám đốc</w:t>
      </w:r>
      <w:r>
        <w:rPr>
          <w:color w:val="000000"/>
          <w:lang w:val="vi-VN"/>
        </w:rPr>
        <w:t>).</w:t>
      </w:r>
    </w:p>
    <w:p w14:paraId="539EA361">
      <w:pPr>
        <w:spacing w:line="240" w:lineRule="auto"/>
        <w:ind w:firstLine="360"/>
        <w:rPr>
          <w:color w:val="000000"/>
          <w:lang w:val="vi-VN"/>
        </w:rPr>
      </w:pPr>
      <w:r>
        <w:rPr>
          <w:color w:val="000000"/>
          <w:lang w:val="vi-VN"/>
        </w:rPr>
        <w:t>4. Tuân thủ quy định của pháp luật về hợp đồng và quy định khác của pháp luật có liên quan trong việc mua, bán, vay, cho vay, thuê, cho thuê, hợp đồng, giao dịch khác giữa công ty và chủ sở hữu công ty.</w:t>
      </w:r>
    </w:p>
    <w:p w14:paraId="5B34745C">
      <w:pPr>
        <w:spacing w:line="240" w:lineRule="auto"/>
        <w:ind w:firstLine="360"/>
        <w:rPr>
          <w:color w:val="000000"/>
          <w:lang w:val="vi-VN"/>
        </w:rPr>
      </w:pPr>
      <w:r>
        <w:rPr>
          <w:color w:val="000000"/>
          <w:lang w:val="vi-VN"/>
        </w:rPr>
        <w:t>5. Chủ sở hữu công ty chỉ được quyền rút vốn bằng cách chuyển nhượng một phần hoặc toàn bộ vốn điều lệ cho tổ chức hoặc cá nhân khác; trường hợp rút một phần hoặc toàn bộ vốn điều lệ đã góp ra khỏi công ty dưới hình thức khác thì chủ sở hữu công ty và cá nhân, tổ chức có liên quan phải liên đới chịu trách nhiệm về các khoản nợ và nghĩa vụ tài sản khác của công ty.</w:t>
      </w:r>
    </w:p>
    <w:p w14:paraId="4B0F3180">
      <w:pPr>
        <w:spacing w:line="240" w:lineRule="auto"/>
        <w:ind w:firstLine="360"/>
        <w:rPr>
          <w:color w:val="000000"/>
          <w:lang w:val="vi-VN"/>
        </w:rPr>
      </w:pPr>
      <w:r>
        <w:rPr>
          <w:color w:val="000000"/>
          <w:lang w:val="vi-VN"/>
        </w:rPr>
        <w:t>6. Chủ sở hữu công ty không được rút lợi nhuận khi công ty không thanh toán đủ các khoản nợ và nghĩa vụ tài sản khác đến hạn.</w:t>
      </w:r>
    </w:p>
    <w:p w14:paraId="4C8CEE31">
      <w:pPr>
        <w:spacing w:line="240" w:lineRule="auto"/>
        <w:ind w:firstLine="360"/>
        <w:rPr>
          <w:lang w:val="vi-VN"/>
        </w:rPr>
      </w:pPr>
      <w:r>
        <w:rPr>
          <w:color w:val="000000"/>
          <w:lang w:val="vi-VN"/>
        </w:rPr>
        <w:t xml:space="preserve">7. Nghĩa vụ khác theo quy định của Luật Doanh nghiệp và Điều lệ công ty </w:t>
      </w:r>
      <w:r>
        <w:rPr>
          <w:lang w:val="vi-VN"/>
        </w:rPr>
        <w:t>(</w:t>
      </w:r>
      <w:r>
        <w:rPr>
          <w:i/>
          <w:lang w:val="vi-VN"/>
        </w:rPr>
        <w:t>nếu có</w:t>
      </w:r>
      <w:r>
        <w:rPr>
          <w:lang w:val="vi-VN"/>
        </w:rPr>
        <w:t>).</w:t>
      </w:r>
    </w:p>
    <w:p w14:paraId="20CFF779">
      <w:pPr>
        <w:spacing w:before="96" w:line="19" w:lineRule="atLeast"/>
        <w:rPr>
          <w:color w:val="2E2E2E"/>
          <w:lang w:val="vi-VN"/>
        </w:rPr>
      </w:pPr>
      <w:r>
        <w:rPr>
          <w:rFonts w:eastAsia="SimSun"/>
          <w:b/>
          <w:bCs/>
          <w:color w:val="2E2E2E"/>
          <w:lang w:val="vi-VN" w:eastAsia="zh-CN"/>
        </w:rPr>
        <w:t>Điều 1</w:t>
      </w:r>
      <w:r>
        <w:rPr>
          <w:rFonts w:hint="default" w:eastAsia="SimSun"/>
          <w:b/>
          <w:bCs/>
          <w:color w:val="2E2E2E"/>
          <w:lang w:val="en-US" w:eastAsia="zh-CN"/>
        </w:rPr>
        <w:t>2</w:t>
      </w:r>
      <w:r>
        <w:rPr>
          <w:rFonts w:eastAsia="SimSun"/>
          <w:b/>
          <w:bCs/>
          <w:color w:val="2E2E2E"/>
          <w:lang w:val="vi-VN" w:eastAsia="zh-CN"/>
        </w:rPr>
        <w:t>. Thực hiện quyền của chủ sở hữu công ty trong một số trường hợp đặc biệt</w:t>
      </w:r>
    </w:p>
    <w:p w14:paraId="2E81B0AD">
      <w:pPr>
        <w:spacing w:line="19" w:lineRule="atLeast"/>
        <w:rPr>
          <w:color w:val="2E2E2E"/>
          <w:lang w:val="vi-VN"/>
        </w:rPr>
      </w:pPr>
      <w:r>
        <w:rPr>
          <w:rFonts w:eastAsia="SimSun"/>
          <w:color w:val="2E2E2E"/>
          <w:lang w:val="vi-VN" w:eastAsia="zh-CN"/>
        </w:rPr>
        <w:t>1. Trường hợp chủ sở hữu công ty chuyển nhượng, tặng cho một phần vốn điều lệ cho một hoặc nhiều tổ chức, cá nhân khác hoặc công ty kết nạp thêm thành viên mới thì công ty phải tổ chức quản lý theo loại hình doanh nghiệp tương ứng và đăng ký thay đổi nội dung đăng ký doanh nghiệp trong thời hạn 10 ngày kể từ ngày hoàn thành việc chuyển nhượng, tặng cho hoặc kết nạp thành viên mới.</w:t>
      </w:r>
    </w:p>
    <w:p w14:paraId="7D263C52">
      <w:pPr>
        <w:spacing w:line="19" w:lineRule="atLeast"/>
        <w:jc w:val="left"/>
        <w:rPr>
          <w:color w:val="2E2E2E"/>
          <w:lang w:val="vi-VN"/>
        </w:rPr>
      </w:pPr>
      <w:r>
        <w:rPr>
          <w:rFonts w:eastAsia="SimSun"/>
          <w:color w:val="2E2E2E"/>
          <w:lang w:val="vi-VN" w:eastAsia="zh-CN"/>
        </w:rPr>
        <w:t>2. Trường hợp chủ sở hữu công ty là cá nhân bị tạm giam, đang chấp hành hình phạt tù, đang chấp hành biện pháp xử lý hành chính tại cơ sở cai nghiện bắt buộc, cơ sở giáo dục bắt buộc thì ủy quyền cho người khác thực hiện một số hoặc tất cả quyền và nghĩa vụ của chủ sở hữu công ty.</w:t>
      </w:r>
    </w:p>
    <w:p w14:paraId="4DC3C2DD">
      <w:pPr>
        <w:spacing w:line="19" w:lineRule="atLeast"/>
        <w:jc w:val="left"/>
        <w:rPr>
          <w:color w:val="2E2E2E"/>
          <w:lang w:val="vi-VN"/>
        </w:rPr>
      </w:pPr>
      <w:r>
        <w:rPr>
          <w:rFonts w:eastAsia="SimSun"/>
          <w:color w:val="2E2E2E"/>
          <w:lang w:val="vi-VN" w:eastAsia="zh-CN"/>
        </w:rPr>
        <w:t>3. Trường hợp chủ sở hữu công ty là cá nhân chết thì người thừa kế theo di chúc hoặc theo pháp luật là chủ sở hữu công ty hoặc thành viên công ty. Công ty phải tổ chức quản lý theo loại hình doanh nghiệp tương ứng và đăng ký thay đổi nội dung đăng ký doanh nghiệp trong thời hạn 10 ngày kể từ ngày kết thúc việc giải quyết thừa kế. Trường hợp chủ sở hữu công ty là cá nhân chết mà không có người thừa kế, người thừa kế từ chối nhận thừa kế hoặc bị truất quyền thừa kế thì phần vốn góp của chủ sở hữu được giải quyết theo quy định của pháp luật về dân sự.</w:t>
      </w:r>
    </w:p>
    <w:p w14:paraId="56B3267A">
      <w:pPr>
        <w:spacing w:line="19" w:lineRule="atLeast"/>
        <w:jc w:val="left"/>
        <w:rPr>
          <w:color w:val="2E2E2E"/>
          <w:lang w:val="vi-VN"/>
        </w:rPr>
      </w:pPr>
      <w:r>
        <w:rPr>
          <w:rFonts w:eastAsia="SimSun"/>
          <w:color w:val="2E2E2E"/>
          <w:lang w:val="vi-VN" w:eastAsia="zh-CN"/>
        </w:rPr>
        <w:t>4. Trường hợp chủ sở hữu công ty là cá nhân mất tích thì phần vốn góp của chủ sở hữu được giải quyết theo quy định của pháp luật về dân sự.</w:t>
      </w:r>
    </w:p>
    <w:p w14:paraId="4F225F8A">
      <w:pPr>
        <w:spacing w:line="19" w:lineRule="atLeast"/>
        <w:jc w:val="left"/>
        <w:rPr>
          <w:color w:val="2E2E2E"/>
          <w:lang w:val="vi-VN"/>
        </w:rPr>
      </w:pPr>
      <w:r>
        <w:rPr>
          <w:rFonts w:eastAsia="SimSun"/>
          <w:color w:val="2E2E2E"/>
          <w:lang w:val="vi-VN" w:eastAsia="zh-CN"/>
        </w:rPr>
        <w:t>5. Trường hợp chủ sở hữu công ty là cá nhân mà bị hạn chế hoặc mất năng lực hành vi dân sự, có khó khăn trong nhận thức, làm chủ hành vi thì quyền và nghĩa vụ của chủ sở hữu công ty được thực hiện thông qua người đại diện.</w:t>
      </w:r>
    </w:p>
    <w:p w14:paraId="2939B40D">
      <w:pPr>
        <w:spacing w:line="19" w:lineRule="atLeast"/>
        <w:jc w:val="left"/>
        <w:rPr>
          <w:color w:val="2E2E2E"/>
          <w:lang w:val="vi-VN"/>
        </w:rPr>
      </w:pPr>
      <w:r>
        <w:rPr>
          <w:rFonts w:eastAsia="SimSun"/>
          <w:color w:val="2E2E2E"/>
          <w:lang w:val="vi-VN" w:eastAsia="zh-CN"/>
        </w:rPr>
        <w:t>6. Trường hợp chủ sở hữu công ty là tổ chức mà bị giải thể hoặc phá sản thì người nhận chuyển nhượng phần vốn góp của chủ sở hữu trở thành chủ sở hữu hoặc thành viên công ty. Công ty phải tổ chức quản lý theo loại hình doanh nghiệp tương ứng và đăng ký thay đổi nội dung đăng ký doanh nghiệp trong thời hạn 10 ngày kể từ ngày hoàn thành việc chuyển nhượng.</w:t>
      </w:r>
    </w:p>
    <w:p w14:paraId="6C4596BA">
      <w:pPr>
        <w:spacing w:line="19" w:lineRule="atLeast"/>
        <w:jc w:val="left"/>
        <w:rPr>
          <w:color w:val="2E2E2E"/>
          <w:lang w:val="vi-VN"/>
        </w:rPr>
      </w:pPr>
      <w:r>
        <w:rPr>
          <w:rFonts w:eastAsia="SimSun"/>
          <w:color w:val="2E2E2E"/>
          <w:lang w:val="vi-VN" w:eastAsia="zh-CN"/>
        </w:rPr>
        <w:t>7. Trường hợp chủ sở hữu công ty là cá nhân mà bị Tòa án cấm hành nghề, làm công việc nhất định hoặc chủ sở hữu công ty là pháp nhân thương mại bị Tòa án cấm kinh doanh, cấm hoạt động trong một số lĩnh vực nhất định thuộc phạm vi ngành, nghề kinh doanh của doanh nghiệp thì cá nhân đó không được hành nghề, làm công việc nhất định tại công ty đó hoặc công ty tạm ngừng, chấm dứt kinh doanh ngành, nghề có liên quan theo quyết định của Tòa án.</w:t>
      </w:r>
    </w:p>
    <w:p w14:paraId="31D9F1F5">
      <w:pPr>
        <w:spacing w:line="240" w:lineRule="auto"/>
        <w:ind w:firstLine="360"/>
        <w:rPr>
          <w:lang w:val="vi-VN"/>
        </w:rPr>
      </w:pPr>
    </w:p>
    <w:p w14:paraId="62B34F2C">
      <w:pPr>
        <w:spacing w:line="240" w:lineRule="auto"/>
        <w:ind w:firstLine="360"/>
        <w:rPr>
          <w:lang w:val="vi-VN"/>
        </w:rPr>
      </w:pPr>
    </w:p>
    <w:p w14:paraId="5C6DFB1E">
      <w:pPr>
        <w:spacing w:line="240" w:lineRule="auto"/>
        <w:ind w:firstLine="360"/>
        <w:rPr>
          <w:shd w:val="clear" w:color="auto" w:fill="F5F5F5"/>
          <w:lang w:val="vi-VN"/>
        </w:rPr>
      </w:pPr>
    </w:p>
    <w:p w14:paraId="4E46E4ED">
      <w:pPr>
        <w:pStyle w:val="3"/>
        <w:numPr>
          <w:ilvl w:val="1"/>
          <w:numId w:val="0"/>
        </w:numPr>
        <w:tabs>
          <w:tab w:val="left" w:pos="576"/>
        </w:tabs>
        <w:suppressAutoHyphens/>
        <w:autoSpaceDE/>
        <w:autoSpaceDN/>
        <w:spacing w:after="120"/>
        <w:ind w:firstLine="360"/>
        <w:jc w:val="center"/>
        <w:rPr>
          <w:rFonts w:ascii="Times New Roman" w:hAnsi="Times New Roman" w:cs="Times New Roman"/>
          <w:sz w:val="28"/>
          <w:szCs w:val="28"/>
          <w:lang w:val="vi-VN"/>
        </w:rPr>
      </w:pPr>
      <w:r>
        <w:rPr>
          <w:rFonts w:ascii="Times New Roman" w:hAnsi="Times New Roman" w:cs="Times New Roman"/>
          <w:sz w:val="28"/>
          <w:szCs w:val="28"/>
          <w:lang w:val="vi-VN"/>
        </w:rPr>
        <w:t>Chương III</w:t>
      </w:r>
    </w:p>
    <w:p w14:paraId="694731EE">
      <w:pPr>
        <w:spacing w:line="240" w:lineRule="auto"/>
        <w:ind w:firstLine="360"/>
        <w:jc w:val="center"/>
        <w:rPr>
          <w:b/>
          <w:lang w:val="vi-VN"/>
        </w:rPr>
      </w:pPr>
      <w:r>
        <w:rPr>
          <w:b/>
          <w:lang w:val="vi-VN"/>
        </w:rPr>
        <w:t>CƠ CẤU TỔ CHỨC QUẢN LÝ CÔNG TY</w:t>
      </w:r>
    </w:p>
    <w:p w14:paraId="403F24B0">
      <w:pPr>
        <w:spacing w:line="240" w:lineRule="auto"/>
        <w:ind w:firstLine="360"/>
        <w:rPr>
          <w:b/>
          <w:lang w:val="vi-VN"/>
        </w:rPr>
      </w:pPr>
    </w:p>
    <w:p w14:paraId="6DA3001C">
      <w:pPr>
        <w:pStyle w:val="3"/>
        <w:numPr>
          <w:ilvl w:val="1"/>
          <w:numId w:val="0"/>
        </w:numPr>
        <w:tabs>
          <w:tab w:val="left" w:pos="576"/>
        </w:tabs>
        <w:suppressAutoHyphens/>
        <w:autoSpaceDE/>
        <w:autoSpaceDN/>
        <w:spacing w:after="120"/>
        <w:ind w:firstLine="360"/>
        <w:jc w:val="both"/>
        <w:rPr>
          <w:rFonts w:ascii="Times New Roman" w:hAnsi="Times New Roman" w:cs="Times New Roman"/>
          <w:sz w:val="28"/>
          <w:szCs w:val="28"/>
          <w:lang w:val="vi-VN"/>
        </w:rPr>
      </w:pPr>
      <w:r>
        <w:rPr>
          <w:rFonts w:ascii="Times New Roman" w:hAnsi="Times New Roman" w:cs="Times New Roman"/>
          <w:sz w:val="28"/>
          <w:szCs w:val="28"/>
          <w:lang w:val="vi-VN"/>
        </w:rPr>
        <w:t>Điều 1</w:t>
      </w:r>
      <w:r>
        <w:rPr>
          <w:rFonts w:hint="default" w:ascii="Times New Roman" w:hAnsi="Times New Roman" w:cs="Times New Roman"/>
          <w:sz w:val="28"/>
          <w:szCs w:val="28"/>
          <w:lang w:val="en-US"/>
        </w:rPr>
        <w:t>3</w:t>
      </w:r>
      <w:r>
        <w:rPr>
          <w:rFonts w:ascii="Times New Roman" w:hAnsi="Times New Roman" w:cs="Times New Roman"/>
          <w:sz w:val="28"/>
          <w:szCs w:val="28"/>
          <w:lang w:val="vi-VN"/>
        </w:rPr>
        <w:t>. Cơ cấu tổ chức quản lý công ty</w:t>
      </w:r>
    </w:p>
    <w:p w14:paraId="2BBFD755">
      <w:pPr>
        <w:spacing w:line="240" w:lineRule="auto"/>
        <w:ind w:firstLine="360"/>
        <w:rPr>
          <w:color w:val="000000"/>
          <w:lang w:val="vi-VN"/>
        </w:rPr>
      </w:pPr>
      <w:r>
        <w:rPr>
          <w:color w:val="000000"/>
          <w:lang w:val="vi-VN"/>
        </w:rPr>
        <w:tab/>
      </w:r>
      <w:r>
        <w:rPr>
          <w:color w:val="000000"/>
          <w:lang w:val="vi-VN"/>
        </w:rPr>
        <w:t>Công ty trách nhiệm hữu hạn một thành viên do tổ chức làm chủ sở hữu được tổ chức quản lý và hoạt động theo mô hình gồm có: Chủ tịch công ty, Giám đốc (</w:t>
      </w:r>
      <w:r>
        <w:rPr>
          <w:color w:val="FF0000"/>
          <w:lang w:val="vi-VN"/>
        </w:rPr>
        <w:t>hoặc Tổng giám đốc</w:t>
      </w:r>
      <w:r>
        <w:rPr>
          <w:color w:val="000000"/>
          <w:lang w:val="vi-VN"/>
        </w:rPr>
        <w:t>).</w:t>
      </w:r>
    </w:p>
    <w:p w14:paraId="2CB0094D">
      <w:pPr>
        <w:spacing w:line="240" w:lineRule="auto"/>
        <w:ind w:firstLine="360"/>
        <w:rPr>
          <w:color w:val="000000"/>
          <w:lang w:val="vi-VN"/>
        </w:rPr>
      </w:pPr>
    </w:p>
    <w:p w14:paraId="1AF7D355">
      <w:pPr>
        <w:pStyle w:val="3"/>
        <w:numPr>
          <w:ilvl w:val="1"/>
          <w:numId w:val="0"/>
        </w:numPr>
        <w:tabs>
          <w:tab w:val="left" w:pos="576"/>
        </w:tabs>
        <w:suppressAutoHyphens/>
        <w:autoSpaceDE/>
        <w:autoSpaceDN/>
        <w:spacing w:after="120"/>
        <w:ind w:firstLine="360"/>
        <w:jc w:val="both"/>
        <w:rPr>
          <w:rFonts w:ascii="Times New Roman" w:hAnsi="Times New Roman" w:cs="Times New Roman"/>
          <w:sz w:val="28"/>
          <w:szCs w:val="28"/>
          <w:lang w:val="vi-VN"/>
        </w:rPr>
      </w:pPr>
      <w:r>
        <w:rPr>
          <w:rFonts w:ascii="Times New Roman" w:hAnsi="Times New Roman" w:cs="Times New Roman"/>
          <w:sz w:val="28"/>
          <w:szCs w:val="28"/>
          <w:lang w:val="vi-VN"/>
        </w:rPr>
        <w:t>Điều 1</w:t>
      </w:r>
      <w:r>
        <w:rPr>
          <w:rFonts w:hint="default" w:ascii="Times New Roman" w:hAnsi="Times New Roman" w:cs="Times New Roman"/>
          <w:sz w:val="28"/>
          <w:szCs w:val="28"/>
          <w:lang w:val="en-US"/>
        </w:rPr>
        <w:t>4</w:t>
      </w:r>
      <w:r>
        <w:rPr>
          <w:rFonts w:ascii="Times New Roman" w:hAnsi="Times New Roman" w:cs="Times New Roman"/>
          <w:sz w:val="28"/>
          <w:szCs w:val="28"/>
          <w:lang w:val="vi-VN"/>
        </w:rPr>
        <w:t>. Chủ tịch công ty</w:t>
      </w:r>
    </w:p>
    <w:p w14:paraId="278010AC">
      <w:pPr>
        <w:spacing w:line="240" w:lineRule="auto"/>
        <w:ind w:firstLine="360"/>
        <w:rPr>
          <w:bCs/>
          <w:lang w:val="vi-VN"/>
        </w:rPr>
      </w:pPr>
      <w:r>
        <w:rPr>
          <w:bCs/>
          <w:lang w:val="vi-VN"/>
        </w:rPr>
        <w:t xml:space="preserve">1. Chủ tịch công ty do chủ sở hữu công ty bổ nhiệm. Chủ tịch công ty nhân danh chủ sở hữu công ty thực hiện quyền và nghĩa vụ của chủ sở hữu công ty; nhân danh công ty thực hiện quyền và nghĩa vụ của công ty, trừ quyền và nghĩa vụ của Giám đốc </w:t>
      </w:r>
      <w:r>
        <w:rPr>
          <w:color w:val="000000"/>
          <w:lang w:val="vi-VN"/>
        </w:rPr>
        <w:t>(</w:t>
      </w:r>
      <w:r>
        <w:rPr>
          <w:color w:val="FF0000"/>
          <w:lang w:val="vi-VN"/>
        </w:rPr>
        <w:t>hoặc Tổng giám đốc</w:t>
      </w:r>
      <w:r>
        <w:rPr>
          <w:color w:val="000000"/>
          <w:lang w:val="vi-VN"/>
        </w:rPr>
        <w:t>)</w:t>
      </w:r>
      <w:r>
        <w:rPr>
          <w:bCs/>
          <w:lang w:val="vi-VN"/>
        </w:rPr>
        <w:t>; chịu trách nhiệm trước pháp luật và chủ sở hữu công ty về việc thực hiện quyền và nghĩa vụ được giao theo quy định của Điều lệ công ty, Luật Doanh nghiệp và quy định khác của pháp luật có liên quan.</w:t>
      </w:r>
    </w:p>
    <w:p w14:paraId="49EC3078">
      <w:pPr>
        <w:spacing w:line="240" w:lineRule="auto"/>
        <w:ind w:firstLine="360"/>
        <w:rPr>
          <w:bCs/>
          <w:lang w:val="vi-VN"/>
        </w:rPr>
      </w:pPr>
      <w:r>
        <w:rPr>
          <w:bCs/>
          <w:lang w:val="vi-VN"/>
        </w:rPr>
        <w:t>2. Quyền, nghĩa vụ và chế độ làm việc của Chủ tịch công ty được thực hiện theo quy định tại Điều lệ công ty, Luật Doanh nghiệp 2020 và quy định khác của pháp luật có liên quan.</w:t>
      </w:r>
    </w:p>
    <w:p w14:paraId="0C9AFA9C">
      <w:pPr>
        <w:spacing w:line="240" w:lineRule="auto"/>
        <w:ind w:firstLine="360"/>
        <w:rPr>
          <w:bCs/>
          <w:lang w:val="vi-VN"/>
        </w:rPr>
      </w:pPr>
      <w:r>
        <w:rPr>
          <w:bCs/>
          <w:lang w:val="vi-VN"/>
        </w:rPr>
        <w:t>3. Quyết định của Chủ tịch công ty về thực hiện quyền và nghĩa vụ của chủ sở hữu công ty có hiệu lực kể từ ngày được chủ sở hữu công ty phê duyệt.</w:t>
      </w:r>
    </w:p>
    <w:p w14:paraId="7286A684">
      <w:pPr>
        <w:pStyle w:val="3"/>
        <w:numPr>
          <w:ilvl w:val="1"/>
          <w:numId w:val="0"/>
        </w:numPr>
        <w:spacing w:after="120"/>
        <w:jc w:val="both"/>
        <w:rPr>
          <w:rFonts w:ascii="Times New Roman" w:hAnsi="Times New Roman" w:cs="Times New Roman"/>
          <w:sz w:val="28"/>
          <w:szCs w:val="28"/>
          <w:lang w:val="vi-VN"/>
        </w:rPr>
      </w:pPr>
      <w:r>
        <w:rPr>
          <w:rFonts w:ascii="Times New Roman" w:hAnsi="Times New Roman" w:cs="Times New Roman"/>
          <w:sz w:val="28"/>
          <w:szCs w:val="28"/>
          <w:lang w:val="vi-VN"/>
        </w:rPr>
        <w:tab/>
      </w:r>
      <w:r>
        <w:rPr>
          <w:rFonts w:ascii="Times New Roman" w:hAnsi="Times New Roman" w:cs="Times New Roman"/>
          <w:sz w:val="28"/>
          <w:szCs w:val="28"/>
          <w:lang w:val="vi-VN"/>
        </w:rPr>
        <w:t>Điều 1</w:t>
      </w:r>
      <w:r>
        <w:rPr>
          <w:rFonts w:hint="default" w:ascii="Times New Roman" w:hAnsi="Times New Roman" w:cs="Times New Roman"/>
          <w:sz w:val="28"/>
          <w:szCs w:val="28"/>
          <w:lang w:val="en-US"/>
        </w:rPr>
        <w:t>5</w:t>
      </w:r>
      <w:r>
        <w:rPr>
          <w:rFonts w:ascii="Times New Roman" w:hAnsi="Times New Roman" w:cs="Times New Roman"/>
          <w:sz w:val="28"/>
          <w:szCs w:val="28"/>
          <w:lang w:val="vi-VN"/>
        </w:rPr>
        <w:t>. Giám đốc (</w:t>
      </w:r>
      <w:r>
        <w:rPr>
          <w:rFonts w:ascii="Times New Roman" w:hAnsi="Times New Roman" w:cs="Times New Roman"/>
          <w:color w:val="FF0000"/>
          <w:sz w:val="28"/>
          <w:szCs w:val="28"/>
          <w:lang w:val="vi-VN"/>
        </w:rPr>
        <w:t>hoặc Tổng giám đốc</w:t>
      </w:r>
      <w:r>
        <w:rPr>
          <w:rFonts w:ascii="Times New Roman" w:hAnsi="Times New Roman" w:cs="Times New Roman"/>
          <w:sz w:val="28"/>
          <w:szCs w:val="28"/>
          <w:lang w:val="vi-VN"/>
        </w:rPr>
        <w:t>)</w:t>
      </w:r>
    </w:p>
    <w:p w14:paraId="530ECD71">
      <w:pPr>
        <w:spacing w:line="240" w:lineRule="auto"/>
        <w:ind w:firstLine="360"/>
        <w:rPr>
          <w:bCs/>
          <w:lang w:val="vi-VN"/>
        </w:rPr>
      </w:pPr>
      <w:r>
        <w:rPr>
          <w:bCs/>
          <w:lang w:val="vi-VN"/>
        </w:rPr>
        <w:t xml:space="preserve">1. Chủ tịch công ty bổ nhiệm hoặc thuê Giám đốc </w:t>
      </w:r>
      <w:r>
        <w:rPr>
          <w:color w:val="000000"/>
          <w:lang w:val="vi-VN"/>
        </w:rPr>
        <w:t>(</w:t>
      </w:r>
      <w:r>
        <w:rPr>
          <w:color w:val="FF0000"/>
          <w:lang w:val="vi-VN"/>
        </w:rPr>
        <w:t>hoặc Tổng giám đốc)</w:t>
      </w:r>
      <w:r>
        <w:rPr>
          <w:color w:val="000000"/>
          <w:lang w:val="vi-VN"/>
        </w:rPr>
        <w:t xml:space="preserve"> v</w:t>
      </w:r>
      <w:r>
        <w:rPr>
          <w:bCs/>
          <w:lang w:val="vi-VN"/>
        </w:rPr>
        <w:t xml:space="preserve">ới nhiệm kỳ không quá 05 năm để điều hành hoạt động kinh doanh hằng ngày của công ty. Giám đốc </w:t>
      </w:r>
      <w:r>
        <w:rPr>
          <w:color w:val="000000"/>
          <w:lang w:val="vi-VN"/>
        </w:rPr>
        <w:t>(</w:t>
      </w:r>
      <w:r>
        <w:rPr>
          <w:color w:val="FF0000"/>
          <w:lang w:val="vi-VN"/>
        </w:rPr>
        <w:t>hoặc Tổng giám đốc</w:t>
      </w:r>
      <w:r>
        <w:rPr>
          <w:color w:val="000000"/>
          <w:lang w:val="vi-VN"/>
        </w:rPr>
        <w:t xml:space="preserve">) </w:t>
      </w:r>
      <w:r>
        <w:rPr>
          <w:bCs/>
          <w:lang w:val="vi-VN"/>
        </w:rPr>
        <w:t xml:space="preserve">chịu trách nhiệm trước pháp luật và Chủ tịch công ty về việc thực hiện quyền và nghĩa vụ của mình. Chủ tịch công ty có thể kiêm Giám đốc </w:t>
      </w:r>
      <w:r>
        <w:rPr>
          <w:color w:val="000000"/>
          <w:lang w:val="vi-VN"/>
        </w:rPr>
        <w:t>(</w:t>
      </w:r>
      <w:r>
        <w:rPr>
          <w:color w:val="FF0000"/>
          <w:lang w:val="vi-VN"/>
        </w:rPr>
        <w:t>hoặc Tổng giám đốc)</w:t>
      </w:r>
      <w:r>
        <w:rPr>
          <w:bCs/>
          <w:lang w:val="vi-VN"/>
        </w:rPr>
        <w:t>.</w:t>
      </w:r>
    </w:p>
    <w:p w14:paraId="01B62A32">
      <w:pPr>
        <w:spacing w:line="240" w:lineRule="auto"/>
        <w:ind w:firstLine="360"/>
        <w:rPr>
          <w:bCs/>
          <w:lang w:val="vi-VN"/>
        </w:rPr>
      </w:pPr>
      <w:r>
        <w:rPr>
          <w:bCs/>
          <w:lang w:val="vi-VN"/>
        </w:rPr>
        <w:t xml:space="preserve">2. Giám đốc </w:t>
      </w:r>
      <w:r>
        <w:rPr>
          <w:color w:val="000000"/>
          <w:lang w:val="vi-VN"/>
        </w:rPr>
        <w:t>(</w:t>
      </w:r>
      <w:r>
        <w:rPr>
          <w:color w:val="FF0000"/>
          <w:lang w:val="vi-VN"/>
        </w:rPr>
        <w:t>hoặc Tổng giám đốc)</w:t>
      </w:r>
      <w:r>
        <w:rPr>
          <w:color w:val="000000"/>
          <w:lang w:val="vi-VN"/>
        </w:rPr>
        <w:t xml:space="preserve"> </w:t>
      </w:r>
      <w:r>
        <w:rPr>
          <w:bCs/>
          <w:lang w:val="vi-VN"/>
        </w:rPr>
        <w:t>có quyền và nghĩa vụ sau đây:</w:t>
      </w:r>
    </w:p>
    <w:p w14:paraId="52F2C723">
      <w:pPr>
        <w:spacing w:line="240" w:lineRule="auto"/>
        <w:ind w:firstLine="360"/>
        <w:rPr>
          <w:bCs/>
          <w:lang w:val="vi-VN"/>
        </w:rPr>
      </w:pPr>
      <w:r>
        <w:rPr>
          <w:bCs/>
          <w:lang w:val="vi-VN"/>
        </w:rPr>
        <w:t>a) Tổ chức thực hiện nghị quyết, quyết định của Chủ tịch công ty;</w:t>
      </w:r>
    </w:p>
    <w:p w14:paraId="5455BE4A">
      <w:pPr>
        <w:spacing w:line="240" w:lineRule="auto"/>
        <w:ind w:firstLine="360"/>
        <w:rPr>
          <w:bCs/>
          <w:lang w:val="vi-VN"/>
        </w:rPr>
      </w:pPr>
      <w:r>
        <w:rPr>
          <w:bCs/>
          <w:lang w:val="vi-VN"/>
        </w:rPr>
        <w:t>b) Quyết, định các vấn đề liên quan đẹn hoạt động kinh doanh hằng ngày của côngty;</w:t>
      </w:r>
    </w:p>
    <w:p w14:paraId="53F675AE">
      <w:pPr>
        <w:spacing w:line="240" w:lineRule="auto"/>
        <w:ind w:firstLine="360"/>
        <w:rPr>
          <w:bCs/>
          <w:lang w:val="vi-VN"/>
        </w:rPr>
      </w:pPr>
      <w:r>
        <w:rPr>
          <w:bCs/>
          <w:lang w:val="vi-VN"/>
        </w:rPr>
        <w:t>c) Tổ chức thực hiện kế hoạch kinh doanh và phương án đầu tư của công ty;</w:t>
      </w:r>
    </w:p>
    <w:p w14:paraId="2BCF6B6F">
      <w:pPr>
        <w:spacing w:line="240" w:lineRule="auto"/>
        <w:ind w:firstLine="360"/>
        <w:rPr>
          <w:bCs/>
          <w:lang w:val="vi-VN"/>
        </w:rPr>
      </w:pPr>
      <w:r>
        <w:rPr>
          <w:bCs/>
          <w:lang w:val="vi-VN"/>
        </w:rPr>
        <w:t>d) Ban hành quy chế quản lý nội bộ của công ty;</w:t>
      </w:r>
    </w:p>
    <w:p w14:paraId="5C6EA56F">
      <w:pPr>
        <w:spacing w:line="240" w:lineRule="auto"/>
        <w:ind w:firstLine="360"/>
        <w:rPr>
          <w:bCs/>
          <w:lang w:val="vi-VN"/>
        </w:rPr>
      </w:pPr>
      <w:r>
        <w:rPr>
          <w:bCs/>
          <w:lang w:val="vi-VN"/>
        </w:rPr>
        <w:t>đ) Bổ nhiệm, miễn nhiệm, bãi nhiệm người quản lý công ty, trừ các chức danh thuộc thẩm quyền của Chủ tịch công ty;</w:t>
      </w:r>
    </w:p>
    <w:p w14:paraId="59989F4E">
      <w:pPr>
        <w:spacing w:line="240" w:lineRule="auto"/>
        <w:ind w:firstLine="360"/>
        <w:rPr>
          <w:bCs/>
          <w:lang w:val="vi-VN"/>
        </w:rPr>
      </w:pPr>
      <w:r>
        <w:rPr>
          <w:bCs/>
          <w:lang w:val="vi-VN"/>
        </w:rPr>
        <w:t>e) Ký hợp đồng nhân danh công ty, trừ trường hợp thuộc thẩm quyền của Chủ tịch công ty;</w:t>
      </w:r>
    </w:p>
    <w:p w14:paraId="7398CA87">
      <w:pPr>
        <w:spacing w:line="240" w:lineRule="auto"/>
        <w:ind w:firstLine="360"/>
        <w:rPr>
          <w:bCs/>
          <w:lang w:val="vi-VN"/>
        </w:rPr>
      </w:pPr>
      <w:r>
        <w:rPr>
          <w:bCs/>
          <w:lang w:val="vi-VN"/>
        </w:rPr>
        <w:t>g) Kiến nghị phương án cơ cấu tổ chức công ty;</w:t>
      </w:r>
    </w:p>
    <w:p w14:paraId="1BCE0A0A">
      <w:pPr>
        <w:spacing w:line="240" w:lineRule="auto"/>
        <w:ind w:firstLine="360"/>
        <w:rPr>
          <w:bCs/>
          <w:lang w:val="vi-VN"/>
        </w:rPr>
      </w:pPr>
      <w:r>
        <w:rPr>
          <w:bCs/>
          <w:lang w:val="vi-VN"/>
        </w:rPr>
        <w:t>h) Trình báo cáo tài chính hằng năm lên Chủ tịch công ty;</w:t>
      </w:r>
    </w:p>
    <w:p w14:paraId="03075516">
      <w:pPr>
        <w:spacing w:line="240" w:lineRule="auto"/>
        <w:ind w:firstLine="360"/>
        <w:rPr>
          <w:bCs/>
          <w:lang w:val="vi-VN"/>
        </w:rPr>
      </w:pPr>
      <w:r>
        <w:rPr>
          <w:bCs/>
          <w:lang w:val="vi-VN"/>
        </w:rPr>
        <w:t>i) Kiến nghị phương án sử dụng lợi nhuận hoặc xử lý lỗ trong kinh doanh;</w:t>
      </w:r>
    </w:p>
    <w:p w14:paraId="2A0AED8A">
      <w:pPr>
        <w:spacing w:line="240" w:lineRule="auto"/>
        <w:ind w:firstLine="360"/>
        <w:rPr>
          <w:bCs/>
          <w:lang w:val="vi-VN"/>
        </w:rPr>
      </w:pPr>
      <w:r>
        <w:rPr>
          <w:bCs/>
          <w:lang w:val="vi-VN"/>
        </w:rPr>
        <w:t>k) Tuyển dụng lao động; .</w:t>
      </w:r>
    </w:p>
    <w:p w14:paraId="7D8B60C5">
      <w:pPr>
        <w:spacing w:line="240" w:lineRule="auto"/>
        <w:ind w:firstLine="360"/>
        <w:rPr>
          <w:bCs/>
          <w:lang w:val="vi-VN"/>
        </w:rPr>
      </w:pPr>
      <w:r>
        <w:rPr>
          <w:bCs/>
          <w:lang w:val="vi-VN"/>
        </w:rPr>
        <w:t>l) Quyền và nghĩa vụ khác được quy định tại Điều lệ công ty và hợp đồng lao động.</w:t>
      </w:r>
    </w:p>
    <w:p w14:paraId="1441A98A">
      <w:pPr>
        <w:spacing w:line="240" w:lineRule="auto"/>
        <w:ind w:firstLine="360"/>
        <w:rPr>
          <w:bCs/>
          <w:lang w:val="vi-VN"/>
        </w:rPr>
      </w:pPr>
      <w:r>
        <w:rPr>
          <w:bCs/>
          <w:lang w:val="vi-VN"/>
        </w:rPr>
        <w:t xml:space="preserve">3. Giám đốc </w:t>
      </w:r>
      <w:r>
        <w:rPr>
          <w:color w:val="FF0000"/>
          <w:lang w:val="vi-VN"/>
        </w:rPr>
        <w:t>(hoặc Tổng giám đốc</w:t>
      </w:r>
      <w:r>
        <w:rPr>
          <w:color w:val="000000"/>
          <w:lang w:val="vi-VN"/>
        </w:rPr>
        <w:t xml:space="preserve">) </w:t>
      </w:r>
      <w:r>
        <w:rPr>
          <w:bCs/>
          <w:lang w:val="vi-VN"/>
        </w:rPr>
        <w:t>phải có tiêu chuẩn và điều kiện sau đây:</w:t>
      </w:r>
    </w:p>
    <w:p w14:paraId="6A876649">
      <w:pPr>
        <w:spacing w:line="240" w:lineRule="auto"/>
        <w:ind w:firstLine="360"/>
        <w:rPr>
          <w:bCs/>
          <w:lang w:val="vi-VN"/>
        </w:rPr>
      </w:pPr>
      <w:r>
        <w:rPr>
          <w:bCs/>
          <w:lang w:val="vi-VN"/>
        </w:rPr>
        <w:t>a) Không thuộc đối tượng quy định tại khoản 2 Điều 17 của Luật Doanh nghiệp;</w:t>
      </w:r>
    </w:p>
    <w:p w14:paraId="0AA87E4C">
      <w:pPr>
        <w:spacing w:line="240" w:lineRule="auto"/>
        <w:ind w:firstLine="360"/>
        <w:rPr>
          <w:bCs/>
          <w:lang w:val="vi-VN"/>
        </w:rPr>
      </w:pPr>
      <w:r>
        <w:rPr>
          <w:bCs/>
          <w:lang w:val="vi-VN"/>
        </w:rPr>
        <w:t>b) Có trình độ chuyên môn, kinh nghiệm trong quản trị kinh doanh của công ty.</w:t>
      </w:r>
    </w:p>
    <w:p w14:paraId="2F3C7880">
      <w:pPr>
        <w:spacing w:line="240" w:lineRule="auto"/>
        <w:ind w:firstLine="360"/>
        <w:rPr>
          <w:bCs/>
          <w:lang w:val="vi-VN"/>
        </w:rPr>
      </w:pPr>
    </w:p>
    <w:p w14:paraId="0092CAE9">
      <w:pPr>
        <w:pStyle w:val="3"/>
        <w:numPr>
          <w:ilvl w:val="1"/>
          <w:numId w:val="0"/>
        </w:numPr>
        <w:tabs>
          <w:tab w:val="left" w:pos="576"/>
        </w:tabs>
        <w:suppressAutoHyphens/>
        <w:autoSpaceDE/>
        <w:autoSpaceDN/>
        <w:spacing w:after="120"/>
        <w:ind w:firstLine="360"/>
        <w:jc w:val="both"/>
        <w:rPr>
          <w:rFonts w:ascii="Times New Roman" w:hAnsi="Times New Roman" w:cs="Times New Roman"/>
          <w:sz w:val="28"/>
          <w:szCs w:val="28"/>
          <w:lang w:val="vi-VN"/>
        </w:rPr>
      </w:pPr>
      <w:r>
        <w:rPr>
          <w:rFonts w:ascii="Times New Roman" w:hAnsi="Times New Roman" w:cs="Times New Roman"/>
          <w:sz w:val="28"/>
          <w:szCs w:val="28"/>
          <w:lang w:val="vi-VN"/>
        </w:rPr>
        <w:t>Điều 1</w:t>
      </w:r>
      <w:r>
        <w:rPr>
          <w:rFonts w:hint="default" w:ascii="Times New Roman" w:hAnsi="Times New Roman" w:cs="Times New Roman"/>
          <w:sz w:val="28"/>
          <w:szCs w:val="28"/>
          <w:lang w:val="en-US"/>
        </w:rPr>
        <w:t>6</w:t>
      </w:r>
      <w:r>
        <w:rPr>
          <w:rFonts w:ascii="Times New Roman" w:hAnsi="Times New Roman" w:cs="Times New Roman"/>
          <w:sz w:val="28"/>
          <w:szCs w:val="28"/>
          <w:lang w:val="vi-VN"/>
        </w:rPr>
        <w:t>. Thù lao, tiền lương, thưởng và lợi ích khác của người quản lý công ty và Kiểm toán viên</w:t>
      </w:r>
    </w:p>
    <w:p w14:paraId="13F04F35">
      <w:pPr>
        <w:spacing w:line="288" w:lineRule="auto"/>
        <w:ind w:firstLine="360"/>
        <w:rPr>
          <w:rFonts w:eastAsia="Times New Roman"/>
          <w:sz w:val="26"/>
          <w:szCs w:val="26"/>
          <w:lang w:val="vi-VN"/>
        </w:rPr>
      </w:pPr>
      <w:r>
        <w:rPr>
          <w:rFonts w:eastAsia="Times New Roman"/>
          <w:sz w:val="26"/>
          <w:szCs w:val="26"/>
          <w:lang w:val="vi-VN"/>
        </w:rPr>
        <w:t>1. Người quản lý công ty và Kiểm soát viên được hưởng tiền lương, thù lao, thưởng và lợi ích khác theo kết quả và hiệu quả kinh doanh của công ty.</w:t>
      </w:r>
    </w:p>
    <w:p w14:paraId="03A3164D">
      <w:pPr>
        <w:spacing w:line="2" w:lineRule="exact"/>
        <w:ind w:firstLine="360"/>
        <w:rPr>
          <w:rFonts w:eastAsia="Times New Roman"/>
          <w:sz w:val="26"/>
          <w:szCs w:val="26"/>
          <w:lang w:val="vi-VN"/>
        </w:rPr>
      </w:pPr>
    </w:p>
    <w:p w14:paraId="5EFC000C">
      <w:pPr>
        <w:spacing w:line="288" w:lineRule="auto"/>
        <w:ind w:firstLine="360"/>
        <w:rPr>
          <w:rFonts w:eastAsia="Times New Roman"/>
          <w:sz w:val="26"/>
          <w:szCs w:val="26"/>
          <w:lang w:val="vi-VN"/>
        </w:rPr>
      </w:pPr>
      <w:r>
        <w:rPr>
          <w:rFonts w:eastAsia="Times New Roman"/>
          <w:sz w:val="26"/>
          <w:szCs w:val="26"/>
          <w:lang w:val="vi-VN"/>
        </w:rPr>
        <w:t>2. Chủ sở hữu công ty quyết định mức tiền lương, thù lao, thưởng và lợi ích khác của Chủ tịch công ty và Kiểm soát viên. Tiền lương, thù lao, thưởng và lợi ích khác của người quản lý công ty và Kiểm soát viên được tính vào chi phí kinh doanh theo quy định của pháp luật về thuế thu nhập doanh nghiệp, pháp luật có liên quan và được thể hiện thành mục riêng trong báo cáo tài chính hằng năm của công ty.</w:t>
      </w:r>
    </w:p>
    <w:p w14:paraId="0D4CAB91">
      <w:pPr>
        <w:spacing w:line="4" w:lineRule="exact"/>
        <w:ind w:firstLine="360"/>
        <w:rPr>
          <w:rFonts w:eastAsia="Times New Roman"/>
          <w:sz w:val="26"/>
          <w:szCs w:val="26"/>
          <w:lang w:val="vi-VN"/>
        </w:rPr>
      </w:pPr>
    </w:p>
    <w:p w14:paraId="42519118">
      <w:pPr>
        <w:spacing w:line="286" w:lineRule="auto"/>
        <w:ind w:firstLine="360"/>
        <w:rPr>
          <w:color w:val="000000"/>
          <w:lang w:val="vi-VN"/>
        </w:rPr>
      </w:pPr>
      <w:r>
        <w:rPr>
          <w:rFonts w:eastAsia="Times New Roman"/>
          <w:sz w:val="26"/>
          <w:szCs w:val="26"/>
          <w:lang w:val="vi-VN"/>
        </w:rPr>
        <w:t>3. Tiền lương, thù lao, thưởng và lợi ích khác của kiểm soát viên có thể do chủ sở hữu công ty chi trả trực tiếp theo quy định.</w:t>
      </w:r>
    </w:p>
    <w:p w14:paraId="3C2469ED">
      <w:pPr>
        <w:spacing w:before="120"/>
        <w:ind w:firstLine="567"/>
        <w:rPr>
          <w:b/>
          <w:lang w:val="pt-BR"/>
        </w:rPr>
      </w:pPr>
      <w:r>
        <w:rPr>
          <w:b/>
          <w:bCs/>
          <w:lang w:val="vi-VN"/>
        </w:rPr>
        <w:t>Điề</w:t>
      </w:r>
      <w:r>
        <w:rPr>
          <w:b/>
          <w:bCs/>
          <w:lang w:val="pt-BR"/>
        </w:rPr>
        <w:t>u 1</w:t>
      </w:r>
      <w:r>
        <w:rPr>
          <w:rFonts w:hint="default"/>
          <w:b/>
          <w:bCs/>
          <w:lang w:val="en-US"/>
        </w:rPr>
        <w:t>7</w:t>
      </w:r>
      <w:r>
        <w:rPr>
          <w:b/>
          <w:bCs/>
          <w:lang w:val="pt-BR"/>
        </w:rPr>
        <w:t xml:space="preserve">. </w:t>
      </w:r>
      <w:r>
        <w:rPr>
          <w:b/>
          <w:lang w:val="pt-BR"/>
        </w:rPr>
        <w:t xml:space="preserve">Hợp đồng, giao dịch của công ty với những người có liên quan. </w:t>
      </w:r>
    </w:p>
    <w:p w14:paraId="69012E2E">
      <w:pPr>
        <w:spacing w:before="120"/>
        <w:ind w:firstLine="567"/>
        <w:rPr>
          <w:lang w:val="pt-BR"/>
        </w:rPr>
      </w:pPr>
      <w:r>
        <w:rPr>
          <w:lang w:val="pt-BR"/>
        </w:rPr>
        <w:t xml:space="preserve">Hợp đồng, giao dịch giữa công ty với chủ sở hữu công ty hoặc người có liên quan của chủ sở hữu công ty được thực hiện theo quy định tại Điều 86 Luật Doanh nghiệp 2020, phải được ghi chép lại và lưu giữ thành hồ sơ riêng của công ty. </w:t>
      </w:r>
    </w:p>
    <w:p w14:paraId="385BA30A">
      <w:pPr>
        <w:spacing w:line="240" w:lineRule="auto"/>
        <w:ind w:firstLine="360"/>
        <w:rPr>
          <w:color w:val="000000"/>
          <w:lang w:val="vi-VN"/>
        </w:rPr>
      </w:pPr>
    </w:p>
    <w:p w14:paraId="30B57CA3">
      <w:pPr>
        <w:spacing w:line="240" w:lineRule="auto"/>
        <w:ind w:firstLine="360"/>
        <w:rPr>
          <w:color w:val="000000"/>
          <w:lang w:val="vi-VN"/>
        </w:rPr>
      </w:pPr>
    </w:p>
    <w:p w14:paraId="698D26A4">
      <w:pPr>
        <w:spacing w:line="240" w:lineRule="auto"/>
        <w:ind w:firstLine="360"/>
        <w:rPr>
          <w:color w:val="222222"/>
          <w:shd w:val="clear" w:color="auto" w:fill="FFFFFF"/>
          <w:lang w:val="pt-BR"/>
        </w:rPr>
      </w:pPr>
    </w:p>
    <w:p w14:paraId="3F39DBE4">
      <w:pPr>
        <w:pStyle w:val="4"/>
        <w:numPr>
          <w:ilvl w:val="2"/>
          <w:numId w:val="0"/>
        </w:numPr>
        <w:tabs>
          <w:tab w:val="left" w:pos="720"/>
        </w:tabs>
        <w:suppressAutoHyphens/>
        <w:spacing w:before="0" w:after="0"/>
        <w:ind w:left="720" w:firstLine="360"/>
        <w:jc w:val="center"/>
        <w:rPr>
          <w:rFonts w:ascii="Times New Roman" w:hAnsi="Times New Roman"/>
          <w:sz w:val="28"/>
          <w:szCs w:val="28"/>
          <w:lang w:val="vi-VN"/>
        </w:rPr>
      </w:pPr>
      <w:r>
        <w:rPr>
          <w:rFonts w:ascii="Times New Roman" w:hAnsi="Times New Roman"/>
          <w:sz w:val="28"/>
          <w:szCs w:val="28"/>
        </w:rPr>
        <w:t xml:space="preserve">Chương </w:t>
      </w:r>
      <w:r>
        <w:rPr>
          <w:rFonts w:ascii="Times New Roman" w:hAnsi="Times New Roman"/>
          <w:sz w:val="28"/>
          <w:szCs w:val="28"/>
          <w:lang w:val="vi-VN"/>
        </w:rPr>
        <w:t>IV</w:t>
      </w:r>
    </w:p>
    <w:p w14:paraId="6BEA3EE6">
      <w:pPr>
        <w:ind w:firstLine="360"/>
        <w:jc w:val="center"/>
        <w:rPr>
          <w:b/>
          <w:bCs/>
          <w:lang w:val="vi-VN"/>
        </w:rPr>
      </w:pPr>
      <w:r>
        <w:rPr>
          <w:b/>
          <w:lang w:val="pt-BR"/>
        </w:rPr>
        <w:t>KẾ TOÁN</w:t>
      </w:r>
      <w:r>
        <w:rPr>
          <w:b/>
          <w:lang w:val="vi-VN"/>
        </w:rPr>
        <w:t xml:space="preserve"> TÀI CHÍNH,  PHÂN PHỐI LỢI NHUẬN</w:t>
      </w:r>
    </w:p>
    <w:p w14:paraId="78CE0C82">
      <w:pPr>
        <w:pStyle w:val="3"/>
        <w:spacing w:after="120"/>
        <w:ind w:firstLine="720"/>
        <w:jc w:val="both"/>
        <w:rPr>
          <w:rFonts w:ascii="Times New Roman" w:hAnsi="Times New Roman" w:cs="Times New Roman"/>
          <w:sz w:val="28"/>
          <w:szCs w:val="28"/>
          <w:lang w:val="nl-NL"/>
        </w:rPr>
      </w:pPr>
      <w:r>
        <w:rPr>
          <w:rFonts w:ascii="Times New Roman" w:hAnsi="Times New Roman" w:cs="Times New Roman"/>
          <w:b/>
          <w:bCs/>
          <w:sz w:val="28"/>
          <w:szCs w:val="28"/>
          <w:lang w:val="vi-VN"/>
        </w:rPr>
        <w:t>Điều 1</w:t>
      </w:r>
      <w:r>
        <w:rPr>
          <w:rFonts w:hint="default" w:ascii="Times New Roman" w:hAnsi="Times New Roman" w:cs="Times New Roman"/>
          <w:b/>
          <w:bCs/>
          <w:sz w:val="28"/>
          <w:szCs w:val="28"/>
          <w:lang w:val="en-US"/>
        </w:rPr>
        <w:t>8</w:t>
      </w:r>
      <w:r>
        <w:rPr>
          <w:rFonts w:ascii="Times New Roman" w:hAnsi="Times New Roman" w:cs="Times New Roman"/>
          <w:b/>
          <w:bCs/>
          <w:sz w:val="28"/>
          <w:szCs w:val="28"/>
          <w:lang w:val="nl-NL"/>
        </w:rPr>
        <w:t>. Năm tài chính</w:t>
      </w:r>
    </w:p>
    <w:p w14:paraId="6C5A14B2">
      <w:pPr>
        <w:spacing w:line="240" w:lineRule="auto"/>
        <w:ind w:firstLine="360"/>
        <w:rPr>
          <w:lang w:val="vi-VN"/>
        </w:rPr>
      </w:pPr>
      <w:r>
        <w:rPr>
          <w:lang w:val="nl-NL"/>
        </w:rPr>
        <w:t xml:space="preserve">Năm tài chính của Công ty bắt đầu từ ngày đầu tiên của tháng 1 (một) hàng năm và kết thúc vào ngày thứ 31 của tháng 12. </w:t>
      </w:r>
    </w:p>
    <w:p w14:paraId="79022AE0">
      <w:pPr>
        <w:spacing w:line="240" w:lineRule="auto"/>
        <w:ind w:firstLine="360"/>
        <w:rPr>
          <w:lang w:val="vi-VN"/>
        </w:rPr>
      </w:pPr>
      <w:r>
        <w:rPr>
          <w:lang w:val="vi-VN"/>
        </w:rPr>
        <w:t>Năm tài chính đầu tiên bắt đầu từ ngày cấp Giấy chứng nhận đăng ký doanh nghiệp và kết thúc vào ngày thứ 31 của tháng 12 ngay sau ngày cấp Giấy chứng nhận đăng ký doanh nghiệp đó.</w:t>
      </w:r>
    </w:p>
    <w:p w14:paraId="5FBE8E29">
      <w:pPr>
        <w:shd w:val="clear" w:color="auto" w:fill="FFFFFF"/>
        <w:spacing w:beforeLines="20" w:afterLines="20" w:line="240" w:lineRule="auto"/>
        <w:ind w:firstLine="720"/>
        <w:rPr>
          <w:rFonts w:eastAsia="Times New Roman"/>
          <w:color w:val="212529"/>
          <w:spacing w:val="2"/>
          <w:lang w:val="vi-VN"/>
        </w:rPr>
      </w:pPr>
      <w:r>
        <w:rPr>
          <w:rFonts w:eastAsia="Times New Roman"/>
          <w:b/>
          <w:bCs/>
          <w:color w:val="212529"/>
          <w:spacing w:val="2"/>
          <w:lang w:val="vi-VN"/>
        </w:rPr>
        <w:t xml:space="preserve">Điều </w:t>
      </w:r>
      <w:r>
        <w:rPr>
          <w:rFonts w:hint="default" w:eastAsia="Times New Roman"/>
          <w:b/>
          <w:bCs/>
          <w:color w:val="212529"/>
          <w:spacing w:val="2"/>
          <w:lang w:val="en-US"/>
        </w:rPr>
        <w:t>19</w:t>
      </w:r>
      <w:r>
        <w:rPr>
          <w:rFonts w:eastAsia="Times New Roman"/>
          <w:b/>
          <w:bCs/>
          <w:color w:val="212529"/>
          <w:spacing w:val="2"/>
          <w:lang w:val="vi-VN"/>
        </w:rPr>
        <w:t>. Sổ sách kế toán – báo cáo tài chính</w:t>
      </w:r>
    </w:p>
    <w:p w14:paraId="3D430DF8">
      <w:pPr>
        <w:shd w:val="clear" w:color="auto" w:fill="FFFFFF"/>
        <w:spacing w:beforeLines="20" w:afterLines="20" w:line="240" w:lineRule="auto"/>
        <w:rPr>
          <w:rFonts w:eastAsia="Times New Roman"/>
          <w:color w:val="212529"/>
          <w:spacing w:val="2"/>
          <w:lang w:val="vi-VN"/>
        </w:rPr>
      </w:pPr>
      <w:r>
        <w:rPr>
          <w:rFonts w:eastAsia="Times New Roman"/>
          <w:color w:val="212529"/>
          <w:spacing w:val="2"/>
          <w:lang w:val="vi-VN"/>
        </w:rPr>
        <w:t>1. Sổ sách kế toán của Công ty đều mở đầy đủ và giữ đúng các quy định pháp luật hiện hành.</w:t>
      </w:r>
    </w:p>
    <w:p w14:paraId="1919CB28">
      <w:pPr>
        <w:shd w:val="clear" w:color="auto" w:fill="FFFFFF"/>
        <w:spacing w:beforeLines="20" w:afterLines="20" w:line="240" w:lineRule="auto"/>
        <w:rPr>
          <w:rFonts w:eastAsia="Times New Roman"/>
          <w:color w:val="212529"/>
          <w:spacing w:val="2"/>
          <w:lang w:val="vi-VN"/>
        </w:rPr>
      </w:pPr>
      <w:r>
        <w:rPr>
          <w:rFonts w:eastAsia="Times New Roman"/>
          <w:color w:val="212529"/>
          <w:spacing w:val="2"/>
          <w:lang w:val="vi-VN"/>
        </w:rPr>
        <w:t>2. Cuối mỗi năm tài chính, Công ty sẽ lập bản báo cáo tài chính để trình cho chủ sở hữu xem xét.</w:t>
      </w:r>
    </w:p>
    <w:p w14:paraId="16417884">
      <w:pPr>
        <w:shd w:val="clear" w:color="auto" w:fill="FFFFFF"/>
        <w:spacing w:beforeLines="20" w:afterLines="20" w:line="240" w:lineRule="auto"/>
        <w:rPr>
          <w:rFonts w:eastAsia="Times New Roman"/>
          <w:color w:val="212529"/>
          <w:spacing w:val="2"/>
          <w:lang w:val="vi-VN"/>
        </w:rPr>
      </w:pPr>
      <w:r>
        <w:rPr>
          <w:rFonts w:eastAsia="Times New Roman"/>
          <w:color w:val="212529"/>
          <w:spacing w:val="2"/>
          <w:lang w:val="vi-VN"/>
        </w:rPr>
        <w:t>3. Trong thời hạn 90 ngày, kể từ ngày kết thúc năm tài chính, báo cáo tài chính hàng năm của Công ty sẽ được gửi đến cơ quan thuế và cơ quan thống kê có thẩm quyền.</w:t>
      </w:r>
    </w:p>
    <w:p w14:paraId="341B418B">
      <w:pPr>
        <w:pStyle w:val="3"/>
        <w:spacing w:after="120"/>
        <w:jc w:val="both"/>
        <w:rPr>
          <w:rFonts w:ascii="Times New Roman" w:hAnsi="Times New Roman" w:cs="Times New Roman"/>
          <w:sz w:val="28"/>
          <w:szCs w:val="28"/>
          <w:lang w:val="vi-VN"/>
        </w:rPr>
      </w:pPr>
      <w:r>
        <w:rPr>
          <w:rFonts w:ascii="Times New Roman" w:hAnsi="Times New Roman" w:cs="Times New Roman"/>
          <w:color w:val="000000"/>
          <w:sz w:val="28"/>
          <w:szCs w:val="28"/>
          <w:lang w:val="vi-VN"/>
        </w:rPr>
        <w:tab/>
      </w:r>
      <w:r>
        <w:rPr>
          <w:rFonts w:ascii="Times New Roman" w:hAnsi="Times New Roman" w:cs="Times New Roman"/>
          <w:b/>
          <w:bCs/>
          <w:color w:val="000000"/>
          <w:sz w:val="28"/>
          <w:szCs w:val="28"/>
          <w:lang w:val="vi-VN"/>
        </w:rPr>
        <w:t>Điều 2</w:t>
      </w:r>
      <w:r>
        <w:rPr>
          <w:rFonts w:hint="default" w:ascii="Times New Roman" w:hAnsi="Times New Roman" w:cs="Times New Roman"/>
          <w:b/>
          <w:bCs/>
          <w:color w:val="000000"/>
          <w:sz w:val="28"/>
          <w:szCs w:val="28"/>
          <w:lang w:val="en-US"/>
        </w:rPr>
        <w:t>0</w:t>
      </w:r>
      <w:r>
        <w:rPr>
          <w:rFonts w:ascii="Times New Roman" w:hAnsi="Times New Roman" w:cs="Times New Roman"/>
          <w:b/>
          <w:bCs/>
          <w:color w:val="000000"/>
          <w:sz w:val="28"/>
          <w:szCs w:val="28"/>
          <w:lang w:val="vi-VN"/>
        </w:rPr>
        <w:t xml:space="preserve">. </w:t>
      </w:r>
      <w:r>
        <w:rPr>
          <w:rFonts w:ascii="Times New Roman" w:hAnsi="Times New Roman" w:cs="Times New Roman"/>
          <w:b/>
          <w:bCs/>
          <w:sz w:val="28"/>
          <w:szCs w:val="28"/>
          <w:lang w:val="vi-VN"/>
        </w:rPr>
        <w:t>Nguyên tắc giải quyết tranh chấp nội bộ</w:t>
      </w:r>
    </w:p>
    <w:p w14:paraId="11EE2AF1">
      <w:pPr>
        <w:spacing w:line="240" w:lineRule="auto"/>
        <w:ind w:firstLine="360"/>
        <w:rPr>
          <w:color w:val="222222"/>
          <w:shd w:val="clear" w:color="auto" w:fill="FFFFFF"/>
          <w:lang w:val="vi-VN"/>
        </w:rPr>
      </w:pPr>
      <w:r>
        <w:rPr>
          <w:color w:val="222222"/>
          <w:shd w:val="clear" w:color="auto" w:fill="FFFFFF"/>
          <w:lang w:val="vi-VN"/>
        </w:rPr>
        <w:t xml:space="preserve">1. Các tranh chấp nội bộ giữa Công ty liên quan đến thành lập, hoạt động, giải thể Công ty trước hết phải được giải quyết thông qua thương lượng, hoà giải. </w:t>
      </w:r>
    </w:p>
    <w:p w14:paraId="7214838F">
      <w:pPr>
        <w:spacing w:line="240" w:lineRule="auto"/>
        <w:ind w:firstLine="360"/>
        <w:rPr>
          <w:color w:val="222222"/>
          <w:shd w:val="clear" w:color="auto" w:fill="FFFFFF"/>
          <w:lang w:val="vi-VN"/>
        </w:rPr>
      </w:pPr>
      <w:r>
        <w:rPr>
          <w:color w:val="222222"/>
          <w:shd w:val="clear" w:color="auto" w:fill="FFFFFF"/>
          <w:lang w:val="vi-VN"/>
        </w:rPr>
        <w:t>2. Trường hợp giải quyết tranh chấp nội bộ theo phương thức thương lượng, hòa giải không đạt được kết quả thì bất kỳ bên nào cũng có quyền đưa tranh chấp ra Tòa án có thẩm quyền để giải quyết.</w:t>
      </w:r>
    </w:p>
    <w:p w14:paraId="19271224">
      <w:pPr>
        <w:pStyle w:val="3"/>
        <w:spacing w:after="120"/>
        <w:jc w:val="both"/>
        <w:rPr>
          <w:rFonts w:ascii="Times New Roman" w:hAnsi="Times New Roman" w:cs="Times New Roman"/>
          <w:sz w:val="28"/>
          <w:szCs w:val="28"/>
          <w:lang w:val="vi-VN"/>
        </w:rPr>
      </w:pPr>
      <w:r>
        <w:rPr>
          <w:rFonts w:ascii="Times New Roman" w:hAnsi="Times New Roman" w:cs="Times New Roman"/>
          <w:sz w:val="28"/>
          <w:szCs w:val="28"/>
          <w:lang w:val="vi-VN"/>
        </w:rPr>
        <w:tab/>
      </w:r>
      <w:r>
        <w:rPr>
          <w:rFonts w:ascii="Times New Roman" w:hAnsi="Times New Roman" w:cs="Times New Roman"/>
          <w:b/>
          <w:bCs/>
          <w:sz w:val="28"/>
          <w:szCs w:val="28"/>
          <w:lang w:val="vi-VN"/>
        </w:rPr>
        <w:t>Điều 2</w:t>
      </w:r>
      <w:r>
        <w:rPr>
          <w:rFonts w:hint="default" w:ascii="Times New Roman" w:hAnsi="Times New Roman" w:cs="Times New Roman"/>
          <w:b/>
          <w:bCs/>
          <w:sz w:val="28"/>
          <w:szCs w:val="28"/>
          <w:lang w:val="en-US"/>
        </w:rPr>
        <w:t>1</w:t>
      </w:r>
      <w:r>
        <w:rPr>
          <w:rFonts w:ascii="Times New Roman" w:hAnsi="Times New Roman" w:cs="Times New Roman"/>
          <w:b/>
          <w:bCs/>
          <w:sz w:val="28"/>
          <w:szCs w:val="28"/>
          <w:lang w:val="vi-VN"/>
        </w:rPr>
        <w:t>. Phân phối lợi nhuận, lập quỹ, Nguyên tắc xử lý lỗ trong kinh doanh</w:t>
      </w:r>
    </w:p>
    <w:p w14:paraId="65E7B025">
      <w:pPr>
        <w:spacing w:line="240" w:lineRule="auto"/>
        <w:ind w:firstLine="720"/>
        <w:rPr>
          <w:lang w:val="vi-VN"/>
        </w:rPr>
      </w:pPr>
      <w:r>
        <w:rPr>
          <w:lang w:val="vi-VN"/>
        </w:rPr>
        <w:t>1. Sau khi đã hoàn thành nghĩa vụ nộp thuế và các nghĩa vụ tài chính khác theo quy định của pháp luật, đã thanh toán đủ (hoặc đã dành phần thanh toán đủ) các khoản nợ và nghĩa vụ tài sản khác đã đến hạn phải trả công ty lập các loại quỹ theo quy định của pháp luật</w:t>
      </w:r>
    </w:p>
    <w:p w14:paraId="5BA4E9A9">
      <w:pPr>
        <w:spacing w:line="240" w:lineRule="auto"/>
        <w:ind w:firstLine="720"/>
        <w:rPr>
          <w:lang w:val="vi-VN"/>
        </w:rPr>
      </w:pPr>
      <w:r>
        <w:rPr>
          <w:lang w:val="vi-VN"/>
        </w:rPr>
        <w:t>2. Các vấn đề khác liên quan đến phân phối lợi nhuận được thực hiện theo quy định của pháp luật.</w:t>
      </w:r>
    </w:p>
    <w:p w14:paraId="2E8A04F7">
      <w:pPr>
        <w:numPr>
          <w:ilvl w:val="0"/>
          <w:numId w:val="2"/>
        </w:numPr>
        <w:spacing w:line="240" w:lineRule="auto"/>
        <w:ind w:left="360"/>
        <w:rPr>
          <w:lang w:val="vi-VN"/>
        </w:rPr>
      </w:pPr>
      <w:r>
        <w:rPr>
          <w:lang w:val="vi-VN"/>
        </w:rPr>
        <w:t>Quỹ dự phòng tài chính bằng …% lợi nhuận</w:t>
      </w:r>
    </w:p>
    <w:p w14:paraId="0FB02B10">
      <w:pPr>
        <w:numPr>
          <w:ilvl w:val="0"/>
          <w:numId w:val="2"/>
        </w:numPr>
        <w:spacing w:line="240" w:lineRule="auto"/>
        <w:ind w:left="360"/>
        <w:rPr>
          <w:lang w:val="vi-VN"/>
        </w:rPr>
      </w:pPr>
      <w:r>
        <w:rPr>
          <w:lang w:val="vi-VN"/>
        </w:rPr>
        <w:t>Quỹ phát triển sản xuất kinh doanh: ….% lợi nhuận</w:t>
      </w:r>
    </w:p>
    <w:p w14:paraId="2CD156BF">
      <w:pPr>
        <w:numPr>
          <w:ilvl w:val="0"/>
          <w:numId w:val="2"/>
        </w:numPr>
        <w:spacing w:line="240" w:lineRule="auto"/>
        <w:ind w:left="360"/>
        <w:rPr>
          <w:lang w:val="vi-VN"/>
        </w:rPr>
      </w:pPr>
      <w:r>
        <w:rPr>
          <w:lang w:val="vi-VN"/>
        </w:rPr>
        <w:t>Quỹ khen thưởng phúc lợi: ….% lợi nhuận</w:t>
      </w:r>
    </w:p>
    <w:p w14:paraId="1CDD8CF7">
      <w:pPr>
        <w:spacing w:line="240" w:lineRule="auto"/>
        <w:ind w:firstLine="360"/>
        <w:rPr>
          <w:lang w:val="vi-VN"/>
        </w:rPr>
      </w:pPr>
      <w:r>
        <w:rPr>
          <w:lang w:val="vi-VN"/>
        </w:rPr>
        <w:t>3. Trường hợp quyết toán năm tài chính bị lỗ, Chủ sở hữu công ty được quyết định theo các hướng sau:</w:t>
      </w:r>
    </w:p>
    <w:p w14:paraId="1B0F031A">
      <w:pPr>
        <w:spacing w:line="240" w:lineRule="auto"/>
        <w:ind w:firstLine="360"/>
        <w:rPr>
          <w:lang w:val="vi-VN"/>
        </w:rPr>
      </w:pPr>
      <w:r>
        <w:rPr>
          <w:lang w:val="vi-VN"/>
        </w:rPr>
        <w:tab/>
      </w:r>
      <w:r>
        <w:rPr>
          <w:lang w:val="vi-VN"/>
        </w:rPr>
        <w:t>a) Trích quỹ dự trữ để bù;</w:t>
      </w:r>
    </w:p>
    <w:p w14:paraId="455F7654">
      <w:pPr>
        <w:spacing w:line="240" w:lineRule="auto"/>
        <w:ind w:firstLine="360"/>
        <w:rPr>
          <w:lang w:val="vi-VN"/>
        </w:rPr>
      </w:pPr>
      <w:r>
        <w:rPr>
          <w:lang w:val="vi-VN"/>
        </w:rPr>
        <w:tab/>
      </w:r>
      <w:r>
        <w:rPr>
          <w:lang w:val="vi-VN"/>
        </w:rPr>
        <w:t>b) Chuyển sang năm sau để trừ vào lợi nhuận của năm tài chính sau trước khi phân phối lợi nhuận.</w:t>
      </w:r>
    </w:p>
    <w:p w14:paraId="0E614FC2">
      <w:pPr>
        <w:spacing w:line="240" w:lineRule="auto"/>
        <w:ind w:firstLine="360"/>
        <w:jc w:val="center"/>
        <w:rPr>
          <w:b/>
          <w:bCs/>
          <w:lang w:val="vi-VN"/>
        </w:rPr>
      </w:pPr>
    </w:p>
    <w:p w14:paraId="5ECCA506">
      <w:pPr>
        <w:pStyle w:val="4"/>
        <w:numPr>
          <w:ilvl w:val="2"/>
          <w:numId w:val="0"/>
        </w:numPr>
        <w:tabs>
          <w:tab w:val="left" w:pos="720"/>
        </w:tabs>
        <w:suppressAutoHyphens/>
        <w:spacing w:before="0" w:after="0"/>
        <w:ind w:left="720" w:firstLine="360"/>
        <w:jc w:val="center"/>
        <w:rPr>
          <w:rFonts w:ascii="Times New Roman" w:hAnsi="Times New Roman"/>
          <w:sz w:val="28"/>
          <w:szCs w:val="28"/>
        </w:rPr>
      </w:pPr>
      <w:r>
        <w:rPr>
          <w:rFonts w:ascii="Times New Roman" w:hAnsi="Times New Roman"/>
          <w:sz w:val="28"/>
          <w:szCs w:val="28"/>
        </w:rPr>
        <w:t>Chương V</w:t>
      </w:r>
    </w:p>
    <w:p w14:paraId="62C326B1">
      <w:pPr>
        <w:keepNext/>
        <w:spacing w:line="240" w:lineRule="auto"/>
        <w:ind w:firstLine="360"/>
        <w:jc w:val="center"/>
        <w:outlineLvl w:val="6"/>
        <w:rPr>
          <w:b/>
          <w:bCs/>
          <w:lang w:val="nl-NL" w:eastAsia="zh-CN"/>
        </w:rPr>
      </w:pPr>
      <w:r>
        <w:rPr>
          <w:b/>
          <w:bCs/>
          <w:lang w:val="nl-NL" w:eastAsia="zh-CN"/>
        </w:rPr>
        <w:t>THÀNH LẬP, TỔ CHỨC LẠI, GIẢI THỂ, THANH LÝ</w:t>
      </w:r>
    </w:p>
    <w:p w14:paraId="4D862951">
      <w:pPr>
        <w:keepNext/>
        <w:spacing w:line="240" w:lineRule="auto"/>
        <w:ind w:firstLine="360"/>
        <w:outlineLvl w:val="6"/>
        <w:rPr>
          <w:lang w:val="vi-VN" w:eastAsia="zh-CN"/>
        </w:rPr>
      </w:pPr>
    </w:p>
    <w:p w14:paraId="441154F2">
      <w:pPr>
        <w:keepNext/>
        <w:spacing w:line="240" w:lineRule="auto"/>
        <w:ind w:firstLine="360"/>
        <w:outlineLvl w:val="6"/>
        <w:rPr>
          <w:b/>
          <w:bCs/>
          <w:lang w:val="nl-NL"/>
        </w:rPr>
      </w:pPr>
      <w:r>
        <w:rPr>
          <w:b/>
          <w:bCs/>
          <w:lang w:val="vi-VN"/>
        </w:rPr>
        <w:t>Điều 2</w:t>
      </w:r>
      <w:r>
        <w:rPr>
          <w:rFonts w:hint="default"/>
          <w:b/>
          <w:bCs/>
          <w:lang w:val="en-US"/>
        </w:rPr>
        <w:t>2</w:t>
      </w:r>
      <w:r>
        <w:rPr>
          <w:b/>
          <w:bCs/>
          <w:lang w:val="vi-VN"/>
        </w:rPr>
        <w:t>. Thành lập, tổ chức lại</w:t>
      </w:r>
    </w:p>
    <w:p w14:paraId="587845D6">
      <w:pPr>
        <w:pStyle w:val="4"/>
        <w:numPr>
          <w:ilvl w:val="2"/>
          <w:numId w:val="0"/>
        </w:numPr>
        <w:tabs>
          <w:tab w:val="left" w:pos="720"/>
        </w:tabs>
        <w:suppressAutoHyphens/>
        <w:spacing w:before="0" w:after="0"/>
        <w:ind w:left="720" w:firstLine="360"/>
        <w:jc w:val="both"/>
        <w:rPr>
          <w:rFonts w:ascii="Times New Roman" w:hAnsi="Times New Roman"/>
          <w:sz w:val="28"/>
          <w:szCs w:val="28"/>
        </w:rPr>
      </w:pPr>
    </w:p>
    <w:p w14:paraId="68FE6428">
      <w:pPr>
        <w:spacing w:line="240" w:lineRule="auto"/>
        <w:ind w:firstLine="360"/>
        <w:rPr>
          <w:lang w:val="nl-NL" w:eastAsia="zh-CN"/>
        </w:rPr>
      </w:pPr>
      <w:r>
        <w:rPr>
          <w:lang w:val="nl-NL" w:eastAsia="zh-CN"/>
        </w:rPr>
        <w:t xml:space="preserve">Công ty được thành lập sau khi Bản điều lệ này được </w:t>
      </w:r>
      <w:r>
        <w:rPr>
          <w:lang w:val="vi-VN" w:eastAsia="zh-CN"/>
        </w:rPr>
        <w:t>Chủ sở hữu</w:t>
      </w:r>
      <w:r>
        <w:rPr>
          <w:lang w:val="nl-NL" w:eastAsia="zh-CN"/>
        </w:rPr>
        <w:t xml:space="preserve"> thông qua và được Cơ quan đăng ký kinh doanh cấp Giấy chứng nhận đăng ký doanh nghiệp.</w:t>
      </w:r>
    </w:p>
    <w:p w14:paraId="0503794D">
      <w:pPr>
        <w:spacing w:line="240" w:lineRule="auto"/>
        <w:ind w:firstLine="360"/>
        <w:rPr>
          <w:lang w:val="nl-NL"/>
        </w:rPr>
      </w:pPr>
      <w:r>
        <w:rPr>
          <w:lang w:val="nl-NL"/>
        </w:rPr>
        <w:t>Mọi phí tổn liên hệ đến việc thành  lập công ty đều được ghi vào mục chi phí của công ty và được tính hoàn giảm vào chi phí của năm tài chính đầu tiên đầu tiên.</w:t>
      </w:r>
    </w:p>
    <w:p w14:paraId="52F357A0">
      <w:pPr>
        <w:spacing w:line="240" w:lineRule="auto"/>
        <w:ind w:firstLine="360"/>
        <w:rPr>
          <w:lang w:val="nl-NL"/>
        </w:rPr>
      </w:pPr>
      <w:r>
        <w:rPr>
          <w:iCs/>
          <w:color w:val="000000"/>
          <w:shd w:val="clear" w:color="auto" w:fill="FFFFFF"/>
          <w:lang w:val="nl-NL"/>
        </w:rPr>
        <w:t>Việc tổ chức lại doanh nghiệp (</w:t>
      </w:r>
      <w:r>
        <w:rPr>
          <w:color w:val="000000"/>
          <w:shd w:val="clear" w:color="auto" w:fill="FFFFFF"/>
          <w:lang w:val="nl-NL"/>
        </w:rPr>
        <w:t>chia, tách, hợp nhất, sáp nhập hoặc chuyển đổi loại hình doanh nghiệp) công ty thực hiện quy định của Luật Doanh nghiệp.</w:t>
      </w:r>
    </w:p>
    <w:p w14:paraId="0E128828">
      <w:pPr>
        <w:pStyle w:val="4"/>
        <w:numPr>
          <w:ilvl w:val="2"/>
          <w:numId w:val="0"/>
        </w:numPr>
        <w:rPr>
          <w:rFonts w:ascii="Times New Roman" w:hAnsi="Times New Roman"/>
          <w:b w:val="0"/>
          <w:bCs w:val="0"/>
          <w:i/>
          <w:iCs/>
          <w:sz w:val="28"/>
          <w:szCs w:val="28"/>
        </w:rPr>
      </w:pPr>
      <w:r>
        <w:rPr>
          <w:rFonts w:ascii="Times New Roman" w:hAnsi="Times New Roman"/>
          <w:sz w:val="28"/>
          <w:szCs w:val="28"/>
        </w:rPr>
        <w:t xml:space="preserve">Điều </w:t>
      </w:r>
      <w:r>
        <w:rPr>
          <w:rFonts w:ascii="Times New Roman" w:hAnsi="Times New Roman"/>
          <w:sz w:val="28"/>
          <w:szCs w:val="28"/>
          <w:lang w:val="nl-NL"/>
        </w:rPr>
        <w:t>2</w:t>
      </w:r>
      <w:r>
        <w:rPr>
          <w:rFonts w:hint="default" w:ascii="Times New Roman" w:hAnsi="Times New Roman"/>
          <w:sz w:val="28"/>
          <w:szCs w:val="28"/>
          <w:lang w:val="en-US"/>
        </w:rPr>
        <w:t>3</w:t>
      </w:r>
      <w:r>
        <w:rPr>
          <w:rFonts w:ascii="Times New Roman" w:hAnsi="Times New Roman"/>
          <w:sz w:val="28"/>
          <w:szCs w:val="28"/>
        </w:rPr>
        <w:t>. Các trường hợp và điều kiện giải thể doanh</w:t>
      </w:r>
      <w:r>
        <w:rPr>
          <w:rStyle w:val="24"/>
          <w:rFonts w:ascii="Times New Roman" w:hAnsi="Times New Roman"/>
          <w:sz w:val="28"/>
          <w:szCs w:val="28"/>
          <w:lang w:val="vi-VN"/>
        </w:rPr>
        <w:t> </w:t>
      </w:r>
      <w:r>
        <w:rPr>
          <w:rFonts w:ascii="Times New Roman" w:hAnsi="Times New Roman"/>
          <w:sz w:val="28"/>
          <w:szCs w:val="28"/>
        </w:rPr>
        <w:t>nghiệp</w:t>
      </w:r>
    </w:p>
    <w:p w14:paraId="479672FC">
      <w:pPr>
        <w:rPr>
          <w:lang w:val="nl-NL"/>
        </w:rPr>
      </w:pPr>
    </w:p>
    <w:p w14:paraId="0E7B0FE4">
      <w:pPr>
        <w:spacing w:line="240" w:lineRule="auto"/>
        <w:ind w:firstLine="360"/>
        <w:rPr>
          <w:lang w:val="vi-VN"/>
        </w:rPr>
      </w:pPr>
      <w:r>
        <w:rPr>
          <w:lang w:val="vi-VN"/>
        </w:rPr>
        <w:t>1. Công ty bị giải thể trong các trường hợp sau đây:</w:t>
      </w:r>
    </w:p>
    <w:p w14:paraId="2A371B3E">
      <w:pPr>
        <w:spacing w:line="240" w:lineRule="auto"/>
        <w:ind w:firstLine="360"/>
        <w:rPr>
          <w:lang w:val="vi-VN"/>
        </w:rPr>
      </w:pPr>
      <w:r>
        <w:rPr>
          <w:lang w:val="vi-VN"/>
        </w:rPr>
        <w:t>a) Kết thúc thời hạn hoạt động đã ghi trong Điều lệ công ty mà không có quyết định gia hạn;</w:t>
      </w:r>
    </w:p>
    <w:p w14:paraId="583FFD1E">
      <w:pPr>
        <w:spacing w:line="240" w:lineRule="auto"/>
        <w:ind w:firstLine="360"/>
        <w:rPr>
          <w:lang w:val="vi-VN"/>
        </w:rPr>
      </w:pPr>
      <w:r>
        <w:rPr>
          <w:lang w:val="vi-VN"/>
        </w:rPr>
        <w:t>b) Theo nghị quyết, quyết định của Chủ sở hữu;</w:t>
      </w:r>
    </w:p>
    <w:p w14:paraId="7993E106">
      <w:pPr>
        <w:spacing w:line="240" w:lineRule="auto"/>
        <w:ind w:firstLine="360"/>
        <w:rPr>
          <w:lang w:val="vi-VN"/>
        </w:rPr>
      </w:pPr>
      <w:r>
        <w:rPr>
          <w:spacing w:val="-2"/>
          <w:lang w:val="vi-VN"/>
        </w:rPr>
        <w:t>c) Bị thu hồi Giấy chứng nhận đăng ký doanh nghiệp, trừ trường hợp Luật Quản lý thuế có quy định khác.</w:t>
      </w:r>
    </w:p>
    <w:p w14:paraId="078A50A7">
      <w:pPr>
        <w:spacing w:line="240" w:lineRule="auto"/>
        <w:ind w:firstLine="360"/>
        <w:rPr>
          <w:lang w:val="vi-VN"/>
        </w:rPr>
      </w:pPr>
      <w:r>
        <w:rPr>
          <w:lang w:val="vi-VN"/>
        </w:rPr>
        <w:t>2. Công ty chỉ được giải thể khi bảo đảm thanh toán hết các khoản nợ và nghĩa vụ tài sản khác và doanh nghiệp không trong quá trình giải quyết tranh chấp tại Tòa án hoặc cơ quan trọng tài. Người quản lý có liên quan và doanh nghiệp quy định tại điểm b khoản 1 Điều này cùng liên đới chịu trách nhiệm về các khoản nợ của doanh nghiệp.</w:t>
      </w:r>
    </w:p>
    <w:p w14:paraId="65F7F1CB">
      <w:pPr>
        <w:pStyle w:val="4"/>
        <w:numPr>
          <w:ilvl w:val="2"/>
          <w:numId w:val="0"/>
        </w:numPr>
        <w:tabs>
          <w:tab w:val="left" w:pos="720"/>
        </w:tabs>
        <w:suppressAutoHyphens/>
        <w:spacing w:before="0" w:after="0"/>
        <w:ind w:left="720" w:firstLine="360"/>
        <w:jc w:val="both"/>
        <w:rPr>
          <w:rFonts w:ascii="Times New Roman" w:hAnsi="Times New Roman"/>
          <w:b w:val="0"/>
          <w:bCs w:val="0"/>
          <w:i/>
          <w:iCs/>
          <w:sz w:val="28"/>
          <w:szCs w:val="28"/>
        </w:rPr>
      </w:pPr>
    </w:p>
    <w:p w14:paraId="1D9A9490">
      <w:pPr>
        <w:pStyle w:val="4"/>
        <w:numPr>
          <w:ilvl w:val="2"/>
          <w:numId w:val="0"/>
        </w:numPr>
        <w:rPr>
          <w:rFonts w:ascii="Times New Roman" w:hAnsi="Times New Roman"/>
          <w:b w:val="0"/>
          <w:bCs w:val="0"/>
          <w:i/>
          <w:iCs/>
          <w:sz w:val="28"/>
          <w:szCs w:val="28"/>
        </w:rPr>
      </w:pPr>
      <w:r>
        <w:rPr>
          <w:rFonts w:ascii="Times New Roman" w:hAnsi="Times New Roman"/>
          <w:sz w:val="28"/>
          <w:szCs w:val="28"/>
        </w:rPr>
        <w:t xml:space="preserve">Điều </w:t>
      </w:r>
      <w:r>
        <w:rPr>
          <w:rFonts w:ascii="Times New Roman" w:hAnsi="Times New Roman"/>
          <w:sz w:val="28"/>
          <w:szCs w:val="28"/>
          <w:lang w:val="en-US"/>
        </w:rPr>
        <w:t>2</w:t>
      </w:r>
      <w:r>
        <w:rPr>
          <w:rFonts w:hint="default" w:ascii="Times New Roman" w:hAnsi="Times New Roman"/>
          <w:sz w:val="28"/>
          <w:szCs w:val="28"/>
          <w:lang w:val="en-US"/>
        </w:rPr>
        <w:t>4</w:t>
      </w:r>
      <w:r>
        <w:rPr>
          <w:rFonts w:ascii="Times New Roman" w:hAnsi="Times New Roman"/>
          <w:sz w:val="28"/>
          <w:szCs w:val="28"/>
        </w:rPr>
        <w:t>. Trình tự, thủ tục thanh lý tài sản và giải thể doanh nghiệp</w:t>
      </w:r>
    </w:p>
    <w:p w14:paraId="58B86AB0">
      <w:pPr>
        <w:rPr>
          <w:lang w:eastAsia="zh-CN"/>
        </w:rPr>
      </w:pPr>
    </w:p>
    <w:p w14:paraId="77D844CC">
      <w:pPr>
        <w:spacing w:line="240" w:lineRule="auto"/>
        <w:ind w:firstLine="360"/>
        <w:rPr>
          <w:lang w:val="vi-VN"/>
        </w:rPr>
      </w:pPr>
      <w:r>
        <w:rPr>
          <w:lang w:val="vi-VN"/>
        </w:rPr>
        <w:t xml:space="preserve">Việc giải thể doanh nghiệp trong các trường hợp quy định </w:t>
      </w:r>
      <w:r>
        <w:t>tại</w:t>
      </w:r>
      <w:r>
        <w:rPr>
          <w:color w:val="FF0000"/>
          <w:lang w:val="vi-VN"/>
        </w:rPr>
        <w:t xml:space="preserve"> </w:t>
      </w:r>
      <w:r>
        <w:rPr>
          <w:lang w:val="vi-VN"/>
        </w:rPr>
        <w:t xml:space="preserve">khoản 1 Điều </w:t>
      </w:r>
      <w:r>
        <w:t>24</w:t>
      </w:r>
      <w:r>
        <w:rPr>
          <w:lang w:val="vi-VN"/>
        </w:rPr>
        <w:t xml:space="preserve"> của Điều lệ này được thực hiện theo quy định sau đây:</w:t>
      </w:r>
    </w:p>
    <w:p w14:paraId="58A43824">
      <w:pPr>
        <w:spacing w:line="240" w:lineRule="auto"/>
        <w:ind w:firstLine="360"/>
        <w:rPr>
          <w:lang w:val="vi-VN"/>
        </w:rPr>
      </w:pPr>
      <w:r>
        <w:rPr>
          <w:lang w:val="vi-VN"/>
        </w:rPr>
        <w:t>1. Thông qua nghị quyết, quyết định giải thể doanh nghiệp. Nghị quyết, quyết định giải thể doanh nghiệp phải bao gồm các nội dung chủ yếu sau đây:</w:t>
      </w:r>
    </w:p>
    <w:p w14:paraId="3E7A0D8F">
      <w:pPr>
        <w:spacing w:line="240" w:lineRule="auto"/>
        <w:ind w:firstLine="360"/>
        <w:rPr>
          <w:lang w:val="vi-VN"/>
        </w:rPr>
      </w:pPr>
      <w:r>
        <w:rPr>
          <w:lang w:val="vi-VN"/>
        </w:rPr>
        <w:t>a) Tên, địa chỉ trụ sở chính của doanh nghiệp;</w:t>
      </w:r>
    </w:p>
    <w:p w14:paraId="37775830">
      <w:pPr>
        <w:spacing w:line="240" w:lineRule="auto"/>
        <w:ind w:firstLine="360"/>
        <w:rPr>
          <w:lang w:val="vi-VN"/>
        </w:rPr>
      </w:pPr>
      <w:r>
        <w:rPr>
          <w:lang w:val="vi-VN"/>
        </w:rPr>
        <w:t>b) Lý do giải thể;</w:t>
      </w:r>
    </w:p>
    <w:p w14:paraId="666E1DFD">
      <w:pPr>
        <w:spacing w:line="240" w:lineRule="auto"/>
        <w:ind w:firstLine="360"/>
        <w:rPr>
          <w:lang w:val="vi-VN"/>
        </w:rPr>
      </w:pPr>
      <w:r>
        <w:rPr>
          <w:lang w:val="vi-VN"/>
        </w:rPr>
        <w:t>c) Thời hạn, thủ tục thanh lý hợp đồng và thanh toán các khoản nợ của doanh nghiệp;</w:t>
      </w:r>
    </w:p>
    <w:p w14:paraId="2A36A023">
      <w:pPr>
        <w:spacing w:line="240" w:lineRule="auto"/>
        <w:ind w:firstLine="360"/>
        <w:rPr>
          <w:lang w:val="vi-VN"/>
        </w:rPr>
      </w:pPr>
      <w:r>
        <w:rPr>
          <w:lang w:val="vi-VN"/>
        </w:rPr>
        <w:t>d) Phương án xử lý các nghĩa vụ phát sinh từ hợp đồng lao động;</w:t>
      </w:r>
    </w:p>
    <w:p w14:paraId="6DE92FCE">
      <w:pPr>
        <w:spacing w:line="240" w:lineRule="auto"/>
        <w:ind w:firstLine="360"/>
        <w:rPr>
          <w:lang w:val="vi-VN"/>
        </w:rPr>
      </w:pPr>
      <w:r>
        <w:rPr>
          <w:lang w:val="vi-VN"/>
        </w:rPr>
        <w:t>đ) Họ, tên, chữ ký của chủ sở hữu công ty.</w:t>
      </w:r>
    </w:p>
    <w:p w14:paraId="488C2159">
      <w:pPr>
        <w:spacing w:line="240" w:lineRule="auto"/>
        <w:ind w:firstLine="360"/>
        <w:rPr>
          <w:lang w:val="vi-VN"/>
        </w:rPr>
      </w:pPr>
      <w:r>
        <w:rPr>
          <w:lang w:val="vi-VN"/>
        </w:rPr>
        <w:t>2. Chủ sở hữu công ty trực tiếp tổ chức thanh lý tài sản doanh nghiệp;</w:t>
      </w:r>
    </w:p>
    <w:p w14:paraId="3C02F1EF">
      <w:pPr>
        <w:spacing w:line="240" w:lineRule="auto"/>
        <w:ind w:firstLine="360"/>
        <w:rPr>
          <w:lang w:val="vi-VN"/>
        </w:rPr>
      </w:pPr>
      <w:r>
        <w:rPr>
          <w:lang w:val="vi-VN"/>
        </w:rPr>
        <w:t>3. Trong thời hạn 07 ngày làm việc kể từ ngày thông qua, quyết định giải thể phải được gửi đến Cơ quan đăng ký kinh doanh, cơ quan thuế, người lao động trong doanh nghiệp. Quyết định giải thể phải được đăng trên cổng thông tin quốc gia về đăng ký doanh nghiệp và được niêm yết công khai tại trụ sở chính, chi nhánh, văn phòng đại diện của doanh nghiệp. Trường hợp doanh nghiệp còn nghĩa vụ tài chính chưa thanh toán thì phải gửi kèm theo quyết định giải thể và phương án giải quyết nợ đến các chủ nợ, người có quyền, nghĩa vụ và lợi ích có liên quan. Phương án giải quyết nợ phải có tên, địa chỉ của chủ nợ; số nợ, thời hạn, địa điểm và phương thức thanh toán số nợ đó; cách thức và thời hạn giải quyết khiếu nại của chủ nợ;</w:t>
      </w:r>
    </w:p>
    <w:p w14:paraId="60735D41">
      <w:pPr>
        <w:spacing w:line="240" w:lineRule="auto"/>
        <w:ind w:firstLine="360"/>
        <w:rPr>
          <w:lang w:val="vi-VN"/>
        </w:rPr>
      </w:pPr>
      <w:r>
        <w:rPr>
          <w:lang w:val="vi-VN"/>
        </w:rPr>
        <w:t>4. Các khoản nợ của doanh nghiệp được thanh toán theo thứ tự ưu tiên sau đây:</w:t>
      </w:r>
    </w:p>
    <w:p w14:paraId="1899F25D">
      <w:pPr>
        <w:spacing w:line="240" w:lineRule="auto"/>
        <w:ind w:firstLine="360"/>
        <w:rPr>
          <w:lang w:val="vi-VN"/>
        </w:rPr>
      </w:pPr>
      <w:r>
        <w:rPr>
          <w:lang w:val="vi-VN"/>
        </w:rPr>
        <w:t>a) Các khoản nợ lương, trợ cấp thôi việc, bảo hiểm xã hội, bảo hiểm y tế, bảo hiểm thất nghiệp theo quy định của pháp luật và các quyền lợi khác của người lao động theo thỏa ước lao động tập thể và hợp đồng lao động đã ký kết;</w:t>
      </w:r>
    </w:p>
    <w:p w14:paraId="3DA35833">
      <w:pPr>
        <w:spacing w:line="240" w:lineRule="auto"/>
        <w:ind w:firstLine="360"/>
        <w:rPr>
          <w:lang w:val="vi-VN"/>
        </w:rPr>
      </w:pPr>
      <w:r>
        <w:rPr>
          <w:lang w:val="vi-VN"/>
        </w:rPr>
        <w:t>b) Nợ thuế;</w:t>
      </w:r>
    </w:p>
    <w:p w14:paraId="61F302EC">
      <w:pPr>
        <w:spacing w:line="240" w:lineRule="auto"/>
        <w:ind w:firstLine="360"/>
        <w:rPr>
          <w:lang w:val="vi-VN"/>
        </w:rPr>
      </w:pPr>
      <w:r>
        <w:rPr>
          <w:lang w:val="vi-VN"/>
        </w:rPr>
        <w:t>c) Các khoản nợ khác;</w:t>
      </w:r>
    </w:p>
    <w:p w14:paraId="754C5382">
      <w:pPr>
        <w:spacing w:line="240" w:lineRule="auto"/>
        <w:ind w:firstLine="360"/>
        <w:rPr>
          <w:lang w:val="vi-VN"/>
        </w:rPr>
      </w:pPr>
      <w:r>
        <w:rPr>
          <w:lang w:val="vi-VN"/>
        </w:rPr>
        <w:t>5. Sau khi đã thanh toán chi phí giải thể doanh nghiệp và các khoản nợ, phần còn lại thuộc về chủ sở hữu;</w:t>
      </w:r>
    </w:p>
    <w:p w14:paraId="7B209975">
      <w:pPr>
        <w:spacing w:line="240" w:lineRule="auto"/>
        <w:ind w:firstLine="360"/>
        <w:rPr>
          <w:lang w:val="vi-VN"/>
        </w:rPr>
      </w:pPr>
      <w:r>
        <w:rPr>
          <w:lang w:val="vi-VN"/>
        </w:rPr>
        <w:t>6. Người đại diện theo pháp luật của doanh nghiệp gửi hồ sơ giải thể doanh nghiệp cho Cơ quan đăng ký kinh doanh trong thời hạn 05 ngày làm việc kể từ ngày thanh toán hết các khoản nợ của doanh nghiệp.</w:t>
      </w:r>
    </w:p>
    <w:p w14:paraId="06E08806">
      <w:pPr>
        <w:spacing w:line="240" w:lineRule="auto"/>
        <w:ind w:firstLine="360"/>
        <w:rPr>
          <w:lang w:val="vi-VN"/>
        </w:rPr>
      </w:pPr>
    </w:p>
    <w:p w14:paraId="598E0696">
      <w:pPr>
        <w:pStyle w:val="4"/>
        <w:numPr>
          <w:ilvl w:val="2"/>
          <w:numId w:val="0"/>
        </w:numPr>
        <w:tabs>
          <w:tab w:val="left" w:pos="720"/>
        </w:tabs>
        <w:suppressAutoHyphens/>
        <w:spacing w:before="0" w:after="0"/>
        <w:ind w:left="720" w:firstLine="360"/>
        <w:jc w:val="center"/>
        <w:rPr>
          <w:rFonts w:ascii="Times New Roman" w:hAnsi="Times New Roman"/>
          <w:b w:val="0"/>
          <w:bCs w:val="0"/>
          <w:i/>
          <w:iCs/>
          <w:sz w:val="28"/>
          <w:szCs w:val="28"/>
        </w:rPr>
      </w:pPr>
      <w:r>
        <w:rPr>
          <w:rFonts w:ascii="Times New Roman" w:hAnsi="Times New Roman"/>
          <w:sz w:val="28"/>
          <w:szCs w:val="28"/>
        </w:rPr>
        <w:t>Chương VI</w:t>
      </w:r>
    </w:p>
    <w:p w14:paraId="5FF79EE3">
      <w:pPr>
        <w:spacing w:line="240" w:lineRule="auto"/>
        <w:ind w:firstLine="360"/>
        <w:jc w:val="center"/>
        <w:rPr>
          <w:b/>
          <w:lang w:val="vi-VN"/>
        </w:rPr>
      </w:pPr>
      <w:r>
        <w:rPr>
          <w:b/>
          <w:lang w:val="vi-VN"/>
        </w:rPr>
        <w:t>HIỆU LỰC THỰC HIỆN</w:t>
      </w:r>
    </w:p>
    <w:p w14:paraId="058542E3">
      <w:pPr>
        <w:spacing w:line="240" w:lineRule="auto"/>
        <w:ind w:firstLine="360"/>
        <w:jc w:val="center"/>
        <w:rPr>
          <w:b/>
          <w:bCs/>
          <w:lang w:val="vi-VN"/>
        </w:rPr>
      </w:pPr>
    </w:p>
    <w:p w14:paraId="48DE891F">
      <w:pPr>
        <w:pStyle w:val="4"/>
        <w:numPr>
          <w:ilvl w:val="2"/>
          <w:numId w:val="0"/>
        </w:numPr>
        <w:tabs>
          <w:tab w:val="left" w:pos="720"/>
        </w:tabs>
        <w:suppressAutoHyphens/>
        <w:spacing w:before="0" w:after="0"/>
        <w:ind w:left="720" w:firstLine="360"/>
        <w:jc w:val="both"/>
        <w:rPr>
          <w:rFonts w:ascii="Times New Roman" w:hAnsi="Times New Roman"/>
          <w:b w:val="0"/>
          <w:bCs w:val="0"/>
          <w:i/>
          <w:iCs/>
          <w:sz w:val="28"/>
          <w:szCs w:val="28"/>
        </w:rPr>
      </w:pPr>
      <w:r>
        <w:rPr>
          <w:rFonts w:ascii="Times New Roman" w:hAnsi="Times New Roman"/>
          <w:sz w:val="28"/>
          <w:szCs w:val="28"/>
        </w:rPr>
        <w:t xml:space="preserve">Điều </w:t>
      </w:r>
      <w:r>
        <w:rPr>
          <w:rFonts w:ascii="Times New Roman" w:hAnsi="Times New Roman"/>
          <w:sz w:val="28"/>
          <w:szCs w:val="28"/>
          <w:lang w:val="vi-VN"/>
        </w:rPr>
        <w:t>2</w:t>
      </w:r>
      <w:r>
        <w:rPr>
          <w:rFonts w:hint="default" w:ascii="Times New Roman" w:hAnsi="Times New Roman"/>
          <w:sz w:val="28"/>
          <w:szCs w:val="28"/>
          <w:lang w:val="en-US"/>
        </w:rPr>
        <w:t>5</w:t>
      </w:r>
      <w:r>
        <w:rPr>
          <w:rFonts w:ascii="Times New Roman" w:hAnsi="Times New Roman"/>
          <w:sz w:val="28"/>
          <w:szCs w:val="28"/>
        </w:rPr>
        <w:t>. Hiệu lực của Điều lệ</w:t>
      </w:r>
    </w:p>
    <w:p w14:paraId="6AAF7CA3">
      <w:pPr>
        <w:rPr>
          <w:lang w:val="vi-VN"/>
        </w:rPr>
      </w:pPr>
    </w:p>
    <w:p w14:paraId="2E8E80A4">
      <w:pPr>
        <w:ind w:firstLine="360"/>
        <w:rPr>
          <w:lang w:val="vi-VN"/>
        </w:rPr>
      </w:pPr>
      <w:r>
        <w:rPr>
          <w:lang w:val="vi-VN"/>
        </w:rPr>
        <w:t>Điều lệ này có hiệu lực kể từ ngày được Cơ quan đăng ký kinh doanh cấp Giấy chứng nhận đăng ký doanh nghiệp.</w:t>
      </w:r>
    </w:p>
    <w:p w14:paraId="566F997F">
      <w:pPr>
        <w:pStyle w:val="4"/>
        <w:numPr>
          <w:ilvl w:val="2"/>
          <w:numId w:val="0"/>
        </w:numPr>
        <w:tabs>
          <w:tab w:val="left" w:pos="720"/>
        </w:tabs>
        <w:suppressAutoHyphens/>
        <w:spacing w:before="0" w:after="0"/>
        <w:ind w:left="720" w:firstLine="360"/>
        <w:jc w:val="both"/>
        <w:rPr>
          <w:rFonts w:ascii="Times New Roman" w:hAnsi="Times New Roman"/>
          <w:b w:val="0"/>
          <w:bCs w:val="0"/>
          <w:i/>
          <w:iCs/>
          <w:sz w:val="28"/>
          <w:szCs w:val="28"/>
        </w:rPr>
      </w:pPr>
      <w:r>
        <w:rPr>
          <w:rFonts w:ascii="Times New Roman" w:hAnsi="Times New Roman"/>
          <w:sz w:val="28"/>
          <w:szCs w:val="28"/>
        </w:rPr>
        <w:t>Điều 2</w:t>
      </w:r>
      <w:r>
        <w:rPr>
          <w:rFonts w:hint="default" w:ascii="Times New Roman" w:hAnsi="Times New Roman"/>
          <w:sz w:val="28"/>
          <w:szCs w:val="28"/>
          <w:lang w:val="en-US"/>
        </w:rPr>
        <w:t>6</w:t>
      </w:r>
      <w:r>
        <w:rPr>
          <w:rFonts w:ascii="Times New Roman" w:hAnsi="Times New Roman"/>
          <w:sz w:val="28"/>
          <w:szCs w:val="28"/>
        </w:rPr>
        <w:t>.  Thể thức sửa đổi, bổ sung các điều, khoản của Điều lệ</w:t>
      </w:r>
    </w:p>
    <w:p w14:paraId="2515155B">
      <w:pPr>
        <w:rPr>
          <w:lang w:val="vi-VN"/>
        </w:rPr>
      </w:pPr>
    </w:p>
    <w:p w14:paraId="621C12EC">
      <w:pPr>
        <w:spacing w:line="240" w:lineRule="auto"/>
        <w:ind w:firstLine="360"/>
        <w:rPr>
          <w:lang w:val="vi-VN"/>
        </w:rPr>
      </w:pPr>
      <w:r>
        <w:rPr>
          <w:lang w:val="vi-VN"/>
        </w:rPr>
        <w:t>1. Những vấn đề liên quan đến hoạt động của Công ty không được nêu trong Bản Điều lệ này sẽ do Luật doanh nghiệp 2020 và các văn bản pháp luật liên quan khác điều chỉnh.</w:t>
      </w:r>
    </w:p>
    <w:p w14:paraId="7A06E4DA">
      <w:pPr>
        <w:keepNext/>
        <w:spacing w:line="240" w:lineRule="auto"/>
        <w:ind w:firstLine="360"/>
        <w:outlineLvl w:val="5"/>
        <w:rPr>
          <w:lang w:val="vi-VN"/>
        </w:rPr>
      </w:pPr>
      <w:r>
        <w:rPr>
          <w:lang w:val="vi-VN"/>
        </w:rPr>
        <w:t>2. Khi muốn bổ sung, sửa đổi nội dung Điều lệ này, Chủ Sở hữu công ty sẽ xem xét, quyết định theo tình hình thực tế.</w:t>
      </w:r>
    </w:p>
    <w:p w14:paraId="459AB643">
      <w:pPr>
        <w:pStyle w:val="4"/>
        <w:numPr>
          <w:ilvl w:val="2"/>
          <w:numId w:val="0"/>
        </w:numPr>
        <w:tabs>
          <w:tab w:val="left" w:pos="720"/>
        </w:tabs>
        <w:suppressAutoHyphens/>
        <w:spacing w:before="0" w:after="0"/>
        <w:ind w:left="720" w:firstLine="420" w:firstLineChars="150"/>
        <w:jc w:val="both"/>
        <w:rPr>
          <w:rFonts w:ascii="Times New Roman" w:hAnsi="Times New Roman"/>
          <w:b w:val="0"/>
          <w:bCs w:val="0"/>
          <w:i/>
          <w:iCs/>
          <w:sz w:val="28"/>
          <w:szCs w:val="28"/>
        </w:rPr>
      </w:pPr>
      <w:r>
        <w:rPr>
          <w:rFonts w:ascii="Times New Roman" w:hAnsi="Times New Roman"/>
          <w:sz w:val="28"/>
          <w:szCs w:val="28"/>
        </w:rPr>
        <w:t>Điều 2</w:t>
      </w:r>
      <w:r>
        <w:rPr>
          <w:rFonts w:hint="default" w:ascii="Times New Roman" w:hAnsi="Times New Roman"/>
          <w:sz w:val="28"/>
          <w:szCs w:val="28"/>
          <w:lang w:val="en-US"/>
        </w:rPr>
        <w:t>7</w:t>
      </w:r>
      <w:r>
        <w:rPr>
          <w:rFonts w:ascii="Times New Roman" w:hAnsi="Times New Roman"/>
          <w:sz w:val="28"/>
          <w:szCs w:val="28"/>
        </w:rPr>
        <w:t>. Điều khoản cuối cùng</w:t>
      </w:r>
    </w:p>
    <w:p w14:paraId="64ECD379">
      <w:pPr>
        <w:rPr>
          <w:lang w:val="vi-VN"/>
        </w:rPr>
      </w:pPr>
    </w:p>
    <w:p w14:paraId="45177C24">
      <w:pPr>
        <w:tabs>
          <w:tab w:val="left" w:pos="90"/>
        </w:tabs>
        <w:spacing w:line="240" w:lineRule="auto"/>
        <w:ind w:firstLine="360"/>
        <w:rPr>
          <w:lang w:val="vi-VN"/>
        </w:rPr>
      </w:pPr>
      <w:r>
        <w:rPr>
          <w:lang w:val="vi-VN"/>
        </w:rPr>
        <w:t xml:space="preserve">1. Những vấn đề liên quan đến hoạt động của Công ty không được nêu trong Bản Điều lệ này sẽ do Luật Doanh nghiệp 2020 và các văn bản pháp luật liên quan khác điều chỉnh. </w:t>
      </w:r>
    </w:p>
    <w:p w14:paraId="0A3CF875">
      <w:pPr>
        <w:tabs>
          <w:tab w:val="left" w:pos="90"/>
        </w:tabs>
        <w:spacing w:line="240" w:lineRule="auto"/>
        <w:ind w:firstLine="360"/>
        <w:rPr>
          <w:lang w:val="vi-VN"/>
        </w:rPr>
      </w:pPr>
      <w:r>
        <w:rPr>
          <w:lang w:val="vi-VN"/>
        </w:rPr>
        <w:t>2. Trong trường hợp điều lệ này có điều khoản trái pháp luật hoặc dẫn đến việc thi hành trái pháp luật, thì điều khoản đó không được thi hành và sẽ được Chủ sở hữu công ty xem xét sửa đổi.</w:t>
      </w:r>
    </w:p>
    <w:p w14:paraId="01636D73">
      <w:pPr>
        <w:tabs>
          <w:tab w:val="left" w:pos="90"/>
        </w:tabs>
        <w:spacing w:line="240" w:lineRule="auto"/>
        <w:ind w:firstLine="360"/>
        <w:rPr>
          <w:lang w:val="vi-VN"/>
        </w:rPr>
      </w:pPr>
      <w:r>
        <w:rPr>
          <w:lang w:val="vi-VN"/>
        </w:rPr>
        <w:t>3. Khi muốn sửa đổi, bổ sung nội dung của Điều lệ này, chủ sở hữu công ty sẽ quyết định.</w:t>
      </w:r>
    </w:p>
    <w:p w14:paraId="30FC545A">
      <w:pPr>
        <w:tabs>
          <w:tab w:val="left" w:pos="90"/>
        </w:tabs>
        <w:spacing w:line="240" w:lineRule="auto"/>
        <w:ind w:firstLine="360"/>
        <w:rPr>
          <w:lang w:val="vi-VN"/>
        </w:rPr>
      </w:pPr>
      <w:r>
        <w:rPr>
          <w:lang w:val="vi-VN"/>
        </w:rPr>
        <w:t>Bản điều lệ này đã được chủ sở hữu công ty xem xét từng chương, từng điều và ký tên.</w:t>
      </w:r>
    </w:p>
    <w:p w14:paraId="2A5AB249">
      <w:pPr>
        <w:tabs>
          <w:tab w:val="left" w:pos="90"/>
        </w:tabs>
        <w:spacing w:line="240" w:lineRule="auto"/>
        <w:ind w:firstLine="360"/>
        <w:rPr>
          <w:lang w:val="vi-VN"/>
        </w:rPr>
      </w:pPr>
      <w:r>
        <w:rPr>
          <w:lang w:val="vi-VN"/>
        </w:rPr>
        <w:t>Bản điều lệ này gồm  6 chương  2</w:t>
      </w:r>
      <w:r>
        <w:rPr>
          <w:rFonts w:hint="default"/>
          <w:lang w:val="en-US"/>
        </w:rPr>
        <w:t>7</w:t>
      </w:r>
      <w:r>
        <w:rPr>
          <w:lang w:val="vi-VN"/>
        </w:rPr>
        <w:t xml:space="preserve"> điều, được lập thành 02 bản có giá trị như nhau: 01 bản đăng ký tại cơ quan đăng ký kinh doanh, 01 bản lưu trữ tại trụ sở công ty.</w:t>
      </w:r>
    </w:p>
    <w:p w14:paraId="1485CEE0">
      <w:pPr>
        <w:tabs>
          <w:tab w:val="left" w:pos="90"/>
        </w:tabs>
        <w:spacing w:line="240" w:lineRule="auto"/>
        <w:ind w:firstLine="360"/>
        <w:rPr>
          <w:lang w:val="vi-VN"/>
        </w:rPr>
      </w:pPr>
      <w:r>
        <w:rPr>
          <w:lang w:val="vi-VN"/>
        </w:rPr>
        <w:t>Mọi sự sao chép, trích lục phải được ký xác nhận của chủ sở hữu công ty.</w:t>
      </w:r>
    </w:p>
    <w:p w14:paraId="25C13C32">
      <w:pPr>
        <w:spacing w:line="240" w:lineRule="auto"/>
        <w:ind w:firstLine="360"/>
        <w:jc w:val="right"/>
        <w:rPr>
          <w:i/>
          <w:lang w:val="vi-VN"/>
        </w:rPr>
      </w:pPr>
      <w:r>
        <w:rPr>
          <w:i/>
          <w:lang w:val="vi-VN"/>
        </w:rPr>
        <w:t xml:space="preserve"> </w:t>
      </w:r>
      <w:r>
        <w:rPr>
          <w:i/>
        </w:rPr>
        <w:t xml:space="preserve">Hải </w:t>
      </w:r>
      <w:r>
        <w:rPr>
          <w:rFonts w:hint="default"/>
          <w:i/>
          <w:lang w:val="en-US"/>
        </w:rPr>
        <w:t>Phò</w:t>
      </w:r>
      <w:r>
        <w:rPr>
          <w:i/>
        </w:rPr>
        <w:t>ng</w:t>
      </w:r>
      <w:r>
        <w:rPr>
          <w:i/>
          <w:lang w:val="vi-VN"/>
        </w:rPr>
        <w:t xml:space="preserve">,  ngày       tháng     năm   </w:t>
      </w:r>
    </w:p>
    <w:p w14:paraId="13C3B545">
      <w:pPr>
        <w:spacing w:line="240" w:lineRule="auto"/>
        <w:ind w:firstLine="360"/>
        <w:jc w:val="right"/>
        <w:rPr>
          <w:i/>
          <w:lang w:val="vi-VN"/>
        </w:rPr>
      </w:pPr>
    </w:p>
    <w:tbl>
      <w:tblPr>
        <w:tblStyle w:val="7"/>
        <w:tblW w:w="0" w:type="auto"/>
        <w:tblInd w:w="0" w:type="dxa"/>
        <w:tblLayout w:type="autofit"/>
        <w:tblCellMar>
          <w:top w:w="0" w:type="dxa"/>
          <w:left w:w="108" w:type="dxa"/>
          <w:bottom w:w="0" w:type="dxa"/>
          <w:right w:w="108" w:type="dxa"/>
        </w:tblCellMar>
      </w:tblPr>
      <w:tblGrid>
        <w:gridCol w:w="5857"/>
        <w:gridCol w:w="3362"/>
      </w:tblGrid>
      <w:tr w14:paraId="7509F060">
        <w:tblPrEx>
          <w:tblCellMar>
            <w:top w:w="0" w:type="dxa"/>
            <w:left w:w="108" w:type="dxa"/>
            <w:bottom w:w="0" w:type="dxa"/>
            <w:right w:w="108" w:type="dxa"/>
          </w:tblCellMar>
        </w:tblPrEx>
        <w:tc>
          <w:tcPr>
            <w:tcW w:w="5903" w:type="dxa"/>
            <w:shd w:val="clear" w:color="auto" w:fill="auto"/>
          </w:tcPr>
          <w:p w14:paraId="17CD17C7">
            <w:pPr>
              <w:spacing w:line="240" w:lineRule="auto"/>
              <w:ind w:firstLine="360"/>
              <w:jc w:val="center"/>
              <w:rPr>
                <w:b/>
                <w:lang w:val="vi-VN"/>
              </w:rPr>
            </w:pPr>
            <w:r>
              <w:rPr>
                <w:b/>
                <w:lang w:val="vi-VN"/>
              </w:rPr>
              <w:t>Người đại diện theo pháp luật của công ty</w:t>
            </w:r>
          </w:p>
          <w:p w14:paraId="58682D4E">
            <w:pPr>
              <w:spacing w:line="240" w:lineRule="auto"/>
              <w:ind w:firstLine="360"/>
              <w:jc w:val="center"/>
              <w:rPr>
                <w:bCs/>
                <w:lang w:val="vi-VN"/>
              </w:rPr>
            </w:pPr>
            <w:r>
              <w:rPr>
                <w:bCs/>
                <w:lang w:val="vi-VN"/>
              </w:rPr>
              <w:t>(ký và ghi rõ họ tên)</w:t>
            </w:r>
          </w:p>
        </w:tc>
        <w:tc>
          <w:tcPr>
            <w:tcW w:w="3385" w:type="dxa"/>
            <w:shd w:val="clear" w:color="auto" w:fill="auto"/>
          </w:tcPr>
          <w:p w14:paraId="468BEDBD">
            <w:pPr>
              <w:spacing w:line="240" w:lineRule="auto"/>
              <w:ind w:firstLine="360"/>
              <w:rPr>
                <w:b/>
                <w:lang w:val="vi-VN"/>
              </w:rPr>
            </w:pPr>
            <w:r>
              <w:rPr>
                <w:b/>
                <w:lang w:val="vi-VN"/>
              </w:rPr>
              <w:t>Chủ sở hữu công ty</w:t>
            </w:r>
          </w:p>
          <w:p w14:paraId="0C05E5EA">
            <w:pPr>
              <w:spacing w:line="240" w:lineRule="auto"/>
              <w:ind w:firstLine="360"/>
              <w:rPr>
                <w:b/>
                <w:lang w:val="vi-VN"/>
              </w:rPr>
            </w:pPr>
            <w:r>
              <w:rPr>
                <w:bCs/>
                <w:lang w:val="vi-VN"/>
              </w:rPr>
              <w:t>(ký và ghi rõ họ tên)</w:t>
            </w:r>
          </w:p>
        </w:tc>
      </w:tr>
    </w:tbl>
    <w:p w14:paraId="73DB1DD0">
      <w:pPr>
        <w:spacing w:line="240" w:lineRule="auto"/>
        <w:ind w:firstLine="360"/>
        <w:rPr>
          <w:lang w:val="vi-VN"/>
        </w:rPr>
      </w:pPr>
    </w:p>
    <w:p w14:paraId="56F50AD1">
      <w:pPr>
        <w:spacing w:line="240" w:lineRule="auto"/>
        <w:ind w:firstLine="360"/>
        <w:jc w:val="right"/>
        <w:rPr>
          <w:bCs/>
          <w:lang w:val="vi-VN"/>
        </w:rPr>
      </w:pPr>
      <w:r>
        <w:rPr>
          <w:lang w:val="vi-VN"/>
        </w:rPr>
        <w:br w:type="page"/>
      </w:r>
    </w:p>
    <w:tbl>
      <w:tblPr>
        <w:tblStyle w:val="7"/>
        <w:tblW w:w="5000" w:type="pct"/>
        <w:jc w:val="center"/>
        <w:tblLayout w:type="fixed"/>
        <w:tblCellMar>
          <w:top w:w="0" w:type="dxa"/>
          <w:left w:w="0" w:type="dxa"/>
          <w:bottom w:w="0" w:type="dxa"/>
          <w:right w:w="0" w:type="dxa"/>
        </w:tblCellMar>
      </w:tblPr>
      <w:tblGrid>
        <w:gridCol w:w="9003"/>
      </w:tblGrid>
      <w:tr w14:paraId="02853EA2">
        <w:tblPrEx>
          <w:tblCellMar>
            <w:top w:w="0" w:type="dxa"/>
            <w:left w:w="0" w:type="dxa"/>
            <w:bottom w:w="0" w:type="dxa"/>
            <w:right w:w="0" w:type="dxa"/>
          </w:tblCellMar>
        </w:tblPrEx>
        <w:trPr>
          <w:trHeight w:val="270" w:hRule="atLeast"/>
          <w:jc w:val="center"/>
        </w:trPr>
        <w:tc>
          <w:tcPr>
            <w:tcW w:w="10800" w:type="dxa"/>
          </w:tcPr>
          <w:p w14:paraId="4C46DF04">
            <w:pPr>
              <w:pStyle w:val="35"/>
              <w:ind w:left="0" w:right="0"/>
              <w:jc w:val="center"/>
              <w:rPr>
                <w:rFonts w:ascii="Times New Roman" w:hAnsi="Times New Roman" w:cs="Times New Roman"/>
                <w:b/>
                <w:color w:val="FF0000"/>
                <w:lang w:val="vi-VN"/>
              </w:rPr>
            </w:pPr>
            <w:r>
              <w:rPr>
                <w:rFonts w:ascii="Times New Roman" w:hAnsi="Times New Roman" w:cs="Times New Roman"/>
                <w:b/>
                <w:color w:val="FF0000"/>
                <w:lang w:val="vi-VN"/>
              </w:rPr>
              <w:t>MẪU ĐIỀU LỆ CHỦ SỞ HỮU THEO MÔ HÌNH HỘI ĐỒNG THÀNH VIÊN</w:t>
            </w:r>
          </w:p>
        </w:tc>
      </w:tr>
    </w:tbl>
    <w:p w14:paraId="739B860C">
      <w:pPr>
        <w:jc w:val="center"/>
        <w:rPr>
          <w:rFonts w:eastAsia="Franklin Gothic Book"/>
          <w:b/>
          <w:color w:val="000000"/>
          <w:sz w:val="33"/>
          <w:szCs w:val="25"/>
          <w:lang w:val="vi-VN"/>
        </w:rPr>
      </w:pPr>
      <w:r>
        <w:rPr>
          <w:rFonts w:eastAsia="Franklin Gothic Book"/>
          <w:b/>
          <w:color w:val="000000"/>
          <w:sz w:val="33"/>
          <w:szCs w:val="25"/>
          <w:lang w:val="vi-VN"/>
        </w:rPr>
        <w:t>ĐIỀU LỆ</w:t>
      </w:r>
    </w:p>
    <w:p w14:paraId="3DBD797E">
      <w:pPr>
        <w:jc w:val="center"/>
        <w:rPr>
          <w:rFonts w:eastAsia="Franklin Gothic Book"/>
          <w:b/>
          <w:color w:val="000000"/>
          <w:sz w:val="33"/>
          <w:szCs w:val="25"/>
          <w:lang w:val="vi-VN"/>
        </w:rPr>
      </w:pPr>
      <w:r>
        <w:rPr>
          <w:rFonts w:eastAsia="Franklin Gothic Book"/>
          <w:lang w:val="vi-VN" w:eastAsia="zh-CN"/>
        </w:rPr>
        <w:t>CÔNG TY …………………………………..</w:t>
      </w:r>
    </w:p>
    <w:p w14:paraId="69A135EA">
      <w:pPr>
        <w:pStyle w:val="17"/>
        <w:spacing w:before="0" w:after="60" w:line="264" w:lineRule="auto"/>
        <w:ind w:left="0" w:firstLine="720"/>
        <w:jc w:val="both"/>
        <w:rPr>
          <w:rFonts w:ascii="Times New Roman" w:hAnsi="Times New Roman" w:cs="Times New Roman"/>
          <w:b w:val="0"/>
          <w:color w:val="auto"/>
          <w:sz w:val="28"/>
          <w:szCs w:val="28"/>
          <w:lang w:val="vi-VN"/>
        </w:rPr>
      </w:pPr>
      <w:r>
        <w:rPr>
          <w:rFonts w:ascii="Times New Roman" w:hAnsi="Times New Roman" w:cs="Times New Roman"/>
          <w:b w:val="0"/>
          <w:color w:val="auto"/>
          <w:sz w:val="28"/>
          <w:szCs w:val="28"/>
          <w:lang w:val="vi-VN"/>
        </w:rPr>
        <w:t>Căn cứ vào:</w:t>
      </w:r>
    </w:p>
    <w:p w14:paraId="31B62D89">
      <w:pPr>
        <w:pStyle w:val="17"/>
        <w:spacing w:before="0" w:after="60" w:line="264" w:lineRule="auto"/>
        <w:ind w:left="0" w:right="72" w:firstLine="720"/>
        <w:jc w:val="both"/>
        <w:rPr>
          <w:rFonts w:ascii="Times New Roman" w:hAnsi="Times New Roman" w:cs="Times New Roman"/>
          <w:b w:val="0"/>
          <w:color w:val="auto"/>
          <w:sz w:val="28"/>
          <w:szCs w:val="28"/>
          <w:lang w:val="vi-VN"/>
        </w:rPr>
      </w:pPr>
      <w:r>
        <w:rPr>
          <w:rFonts w:ascii="Times New Roman" w:hAnsi="Times New Roman" w:cs="Times New Roman"/>
          <w:b w:val="0"/>
          <w:color w:val="auto"/>
          <w:sz w:val="28"/>
          <w:szCs w:val="28"/>
          <w:lang w:val="vi-VN"/>
        </w:rPr>
        <w:t>Luật Doanh nghiệp số 59/2020/QH14 được Quốc hội nước CHXHCN Việt Nam thông qua ngày 17/6/2020 (sau đây ghi là Luật Doanh nghiệp) và các văn bản hướng dẫn thi hành.</w:t>
      </w:r>
    </w:p>
    <w:p w14:paraId="13D6746B">
      <w:pPr>
        <w:pStyle w:val="17"/>
        <w:spacing w:before="0" w:after="60" w:line="264" w:lineRule="auto"/>
        <w:jc w:val="center"/>
        <w:rPr>
          <w:rFonts w:ascii="Times New Roman" w:hAnsi="Times New Roman" w:cs="Times New Roman"/>
          <w:color w:val="auto"/>
          <w:sz w:val="28"/>
          <w:szCs w:val="28"/>
          <w:lang w:val="vi-VN"/>
        </w:rPr>
      </w:pPr>
      <w:r>
        <w:rPr>
          <w:rFonts w:ascii="Times New Roman" w:hAnsi="Times New Roman" w:cs="Times New Roman"/>
          <w:color w:val="auto"/>
          <w:sz w:val="28"/>
          <w:szCs w:val="28"/>
          <w:lang w:val="vi-VN"/>
        </w:rPr>
        <w:t>CHƯƠNG I: QUY ĐỊNH CHUNG</w:t>
      </w:r>
    </w:p>
    <w:p w14:paraId="7675DBE7">
      <w:pPr>
        <w:pStyle w:val="17"/>
        <w:spacing w:before="0" w:after="60" w:line="264" w:lineRule="auto"/>
        <w:ind w:left="0" w:firstLine="720"/>
        <w:jc w:val="both"/>
        <w:rPr>
          <w:rFonts w:ascii="Times New Roman" w:hAnsi="Times New Roman" w:cs="Times New Roman"/>
          <w:color w:val="auto"/>
          <w:sz w:val="28"/>
          <w:szCs w:val="28"/>
          <w:lang w:val="vi-VN"/>
        </w:rPr>
      </w:pPr>
      <w:r>
        <w:rPr>
          <w:rFonts w:ascii="Times New Roman" w:hAnsi="Times New Roman" w:cs="Times New Roman"/>
          <w:color w:val="auto"/>
          <w:sz w:val="28"/>
          <w:szCs w:val="28"/>
          <w:lang w:val="vi-VN"/>
        </w:rPr>
        <w:t>ĐIỀU 1: Hình thức</w:t>
      </w:r>
    </w:p>
    <w:p w14:paraId="44C63FE5">
      <w:pPr>
        <w:pStyle w:val="17"/>
        <w:spacing w:before="0" w:after="60" w:line="264" w:lineRule="auto"/>
        <w:ind w:left="0" w:right="72" w:firstLine="720"/>
        <w:jc w:val="both"/>
        <w:rPr>
          <w:rFonts w:ascii="Times New Roman" w:hAnsi="Times New Roman" w:cs="Times New Roman"/>
          <w:b w:val="0"/>
          <w:color w:val="auto"/>
          <w:sz w:val="28"/>
          <w:szCs w:val="28"/>
          <w:lang w:val="vi-VN"/>
        </w:rPr>
      </w:pPr>
      <w:r>
        <w:rPr>
          <w:rFonts w:ascii="Times New Roman" w:hAnsi="Times New Roman" w:cs="Times New Roman"/>
          <w:b w:val="0"/>
          <w:color w:val="auto"/>
          <w:sz w:val="28"/>
          <w:szCs w:val="28"/>
          <w:lang w:val="vi-VN"/>
        </w:rPr>
        <w:t>Công ty được thành lập theo loại hình Công ty trách nhiệm hữu hạn một thành viên, do tổ chức làm chủ sở hữu, có tư cách pháp nhân kể từ ngày được cấp Giấy chứng nhận đăng ký doanh nghiệp.</w:t>
      </w:r>
    </w:p>
    <w:p w14:paraId="745C6D74">
      <w:pPr>
        <w:pStyle w:val="17"/>
        <w:tabs>
          <w:tab w:val="left" w:pos="8931"/>
        </w:tabs>
        <w:spacing w:before="0" w:after="60" w:line="264" w:lineRule="auto"/>
        <w:ind w:left="0" w:right="72" w:firstLine="720"/>
        <w:jc w:val="both"/>
        <w:rPr>
          <w:rFonts w:ascii="Times New Roman" w:hAnsi="Times New Roman" w:cs="Times New Roman"/>
          <w:b w:val="0"/>
          <w:color w:val="auto"/>
          <w:sz w:val="28"/>
          <w:szCs w:val="28"/>
          <w:lang w:val="vi-VN"/>
        </w:rPr>
      </w:pPr>
      <w:r>
        <w:rPr>
          <w:rFonts w:ascii="Times New Roman" w:hAnsi="Times New Roman" w:cs="Times New Roman"/>
          <w:b w:val="0"/>
          <w:color w:val="auto"/>
          <w:sz w:val="28"/>
          <w:szCs w:val="28"/>
          <w:lang w:val="vi-VN"/>
        </w:rPr>
        <w:t>Chủ sở hữu Công ty chịu trách nhiệm về các khoản nợ và nghĩa vụ tài sản khác của công ty trong phạm vi số vốn điều lệ của công ty.</w:t>
      </w:r>
    </w:p>
    <w:p w14:paraId="1C4219A9">
      <w:pPr>
        <w:pStyle w:val="17"/>
        <w:spacing w:before="0" w:after="60" w:line="264" w:lineRule="auto"/>
        <w:ind w:left="0" w:firstLine="720"/>
        <w:jc w:val="both"/>
        <w:rPr>
          <w:rFonts w:ascii="Times New Roman" w:hAnsi="Times New Roman" w:cs="Times New Roman"/>
          <w:color w:val="auto"/>
          <w:sz w:val="28"/>
          <w:szCs w:val="28"/>
          <w:lang w:val="vi-VN"/>
        </w:rPr>
      </w:pPr>
      <w:r>
        <w:rPr>
          <w:rFonts w:ascii="Times New Roman" w:hAnsi="Times New Roman" w:cs="Times New Roman"/>
          <w:color w:val="auto"/>
          <w:sz w:val="28"/>
          <w:szCs w:val="28"/>
          <w:lang w:val="vi-VN"/>
        </w:rPr>
        <w:t>ĐIỀU 2: Tên gọi, địa chỉ trụ sở chính, con dấu của Công ty</w:t>
      </w:r>
    </w:p>
    <w:p w14:paraId="21AB9128">
      <w:pPr>
        <w:pStyle w:val="17"/>
        <w:spacing w:before="0" w:after="60" w:line="264" w:lineRule="auto"/>
        <w:ind w:left="0" w:firstLine="720"/>
        <w:jc w:val="both"/>
        <w:rPr>
          <w:rFonts w:ascii="Times New Roman" w:hAnsi="Times New Roman" w:cs="Times New Roman"/>
          <w:b w:val="0"/>
          <w:color w:val="auto"/>
          <w:sz w:val="28"/>
          <w:szCs w:val="28"/>
          <w:lang w:val="vi-VN"/>
        </w:rPr>
      </w:pPr>
      <w:r>
        <w:rPr>
          <w:rFonts w:ascii="Times New Roman" w:hAnsi="Times New Roman" w:cs="Times New Roman"/>
          <w:b w:val="0"/>
          <w:color w:val="auto"/>
          <w:sz w:val="28"/>
          <w:szCs w:val="28"/>
          <w:lang w:val="vi-VN"/>
        </w:rPr>
        <w:t xml:space="preserve">1. Tên Công ty: </w:t>
      </w:r>
    </w:p>
    <w:p w14:paraId="76A6DC06">
      <w:pPr>
        <w:pStyle w:val="17"/>
        <w:spacing w:before="0" w:after="60" w:line="264" w:lineRule="auto"/>
        <w:jc w:val="both"/>
        <w:rPr>
          <w:rFonts w:ascii="Times New Roman" w:hAnsi="Times New Roman" w:cs="Times New Roman"/>
          <w:b w:val="0"/>
          <w:color w:val="auto"/>
          <w:sz w:val="28"/>
          <w:szCs w:val="28"/>
          <w:lang w:val="vi-VN"/>
        </w:rPr>
      </w:pPr>
      <w:r>
        <w:rPr>
          <w:rFonts w:ascii="Times New Roman" w:hAnsi="Times New Roman" w:cs="Times New Roman"/>
          <w:b w:val="0"/>
          <w:color w:val="auto"/>
          <w:sz w:val="28"/>
          <w:szCs w:val="28"/>
          <w:lang w:val="vi-VN"/>
        </w:rPr>
        <w:t xml:space="preserve">Tên công ty viết bằng tiếng Việt: CÔNG TY TNHH……….. </w:t>
      </w:r>
    </w:p>
    <w:p w14:paraId="4B8603CE">
      <w:pPr>
        <w:pStyle w:val="17"/>
        <w:spacing w:before="0" w:after="60" w:line="264" w:lineRule="auto"/>
        <w:jc w:val="both"/>
        <w:rPr>
          <w:rFonts w:ascii="Times New Roman" w:hAnsi="Times New Roman" w:cs="Times New Roman"/>
          <w:b w:val="0"/>
          <w:color w:val="auto"/>
          <w:sz w:val="28"/>
          <w:szCs w:val="28"/>
          <w:lang w:val="vi-VN"/>
        </w:rPr>
      </w:pPr>
      <w:r>
        <w:rPr>
          <w:rFonts w:ascii="Times New Roman" w:hAnsi="Times New Roman" w:cs="Times New Roman"/>
          <w:b w:val="0"/>
          <w:color w:val="auto"/>
          <w:sz w:val="28"/>
          <w:szCs w:val="28"/>
          <w:lang w:val="vi-VN"/>
        </w:rPr>
        <w:t xml:space="preserve">Tên công ty viết bằng tiếng nước ngoài: ……………. </w:t>
      </w:r>
    </w:p>
    <w:p w14:paraId="617C40E4">
      <w:pPr>
        <w:pStyle w:val="17"/>
        <w:spacing w:before="0" w:after="60" w:line="264" w:lineRule="auto"/>
        <w:jc w:val="both"/>
        <w:rPr>
          <w:rFonts w:ascii="Times New Roman" w:hAnsi="Times New Roman" w:cs="Times New Roman"/>
          <w:b w:val="0"/>
          <w:color w:val="auto"/>
          <w:sz w:val="28"/>
          <w:szCs w:val="28"/>
          <w:lang w:val="vi-VN"/>
        </w:rPr>
      </w:pPr>
      <w:r>
        <w:rPr>
          <w:rFonts w:ascii="Times New Roman" w:hAnsi="Times New Roman" w:cs="Times New Roman"/>
          <w:b w:val="0"/>
          <w:color w:val="auto"/>
          <w:sz w:val="28"/>
          <w:szCs w:val="28"/>
          <w:lang w:val="vi-VN"/>
        </w:rPr>
        <w:t xml:space="preserve">Tên công ty viết tắt:…………………………………. </w:t>
      </w:r>
    </w:p>
    <w:p w14:paraId="6022C656">
      <w:pPr>
        <w:pStyle w:val="17"/>
        <w:spacing w:before="0" w:after="60" w:line="264" w:lineRule="auto"/>
        <w:jc w:val="both"/>
        <w:rPr>
          <w:rFonts w:ascii="Times New Roman" w:hAnsi="Times New Roman" w:cs="Times New Roman"/>
          <w:b w:val="0"/>
          <w:color w:val="auto"/>
          <w:sz w:val="28"/>
          <w:szCs w:val="28"/>
          <w:lang w:val="vi-VN"/>
        </w:rPr>
      </w:pPr>
      <w:r>
        <w:rPr>
          <w:rFonts w:ascii="Times New Roman" w:hAnsi="Times New Roman" w:cs="Times New Roman"/>
          <w:b w:val="0"/>
          <w:color w:val="auto"/>
          <w:sz w:val="28"/>
          <w:szCs w:val="28"/>
          <w:lang w:val="vi-VN"/>
        </w:rPr>
        <w:t xml:space="preserve">2. Địa chỉ Trụ sở chính: ………………….. </w:t>
      </w:r>
    </w:p>
    <w:p w14:paraId="2043D447">
      <w:pPr>
        <w:pStyle w:val="17"/>
        <w:spacing w:before="0" w:after="60" w:line="264" w:lineRule="auto"/>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Điện thoại: ..............                                       Fax: …………….</w:t>
      </w:r>
    </w:p>
    <w:p w14:paraId="1A1F5AD1">
      <w:pPr>
        <w:pStyle w:val="17"/>
        <w:spacing w:before="0" w:after="60" w:line="264" w:lineRule="auto"/>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Email: ……………...                                     Website: ………..</w:t>
      </w:r>
    </w:p>
    <w:p w14:paraId="38BD06ED">
      <w:pPr>
        <w:pStyle w:val="17"/>
        <w:spacing w:before="0" w:after="60" w:line="264" w:lineRule="auto"/>
        <w:ind w:left="0" w:right="72" w:firstLine="72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3. Công ty có thể thành lập chi nhánh, văn phòng đại diện ở trong nước và nước ngoài khi có nhu cầu và phải tuân theo các quy định của pháp luật; có thể thành lập liên doanh với các tổ chức và cá nhân trong nước và nước ngoài khi được sự nhất trí bằng văn bản của Chủ sở hữu Công ty và được sự chấp thuận của các cơ quan quản lý Nhà nước có thẩm quyền.</w:t>
      </w:r>
    </w:p>
    <w:p w14:paraId="27C6B258">
      <w:pPr>
        <w:pStyle w:val="17"/>
        <w:spacing w:before="0" w:after="60" w:line="264" w:lineRule="auto"/>
        <w:ind w:left="0" w:right="-69" w:firstLine="72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4. Hội đồng thành viên công ty</w:t>
      </w:r>
      <w:r>
        <w:rPr>
          <w:rFonts w:ascii="Times New Roman" w:hAnsi="Times New Roman" w:cs="Times New Roman"/>
          <w:b w:val="0"/>
          <w:color w:val="auto"/>
          <w:sz w:val="28"/>
          <w:szCs w:val="28"/>
          <w:lang w:val="vi-VN"/>
        </w:rPr>
        <w:t xml:space="preserve"> qu</w:t>
      </w:r>
      <w:r>
        <w:rPr>
          <w:rFonts w:ascii="Times New Roman" w:hAnsi="Times New Roman" w:cs="Times New Roman"/>
          <w:b w:val="0"/>
          <w:color w:val="auto"/>
          <w:sz w:val="28"/>
          <w:szCs w:val="28"/>
        </w:rPr>
        <w:t>y</w:t>
      </w:r>
      <w:r>
        <w:rPr>
          <w:rFonts w:ascii="Times New Roman" w:hAnsi="Times New Roman" w:cs="Times New Roman"/>
          <w:b w:val="0"/>
          <w:color w:val="auto"/>
          <w:sz w:val="28"/>
          <w:szCs w:val="28"/>
          <w:lang w:val="vi-VN"/>
        </w:rPr>
        <w:t>ết đ</w:t>
      </w:r>
      <w:r>
        <w:rPr>
          <w:rFonts w:ascii="Times New Roman" w:hAnsi="Times New Roman" w:cs="Times New Roman"/>
          <w:b w:val="0"/>
          <w:color w:val="auto"/>
          <w:sz w:val="28"/>
          <w:szCs w:val="28"/>
        </w:rPr>
        <w:t>ị</w:t>
      </w:r>
      <w:r>
        <w:rPr>
          <w:rFonts w:ascii="Times New Roman" w:hAnsi="Times New Roman" w:cs="Times New Roman"/>
          <w:b w:val="0"/>
          <w:color w:val="auto"/>
          <w:sz w:val="28"/>
          <w:szCs w:val="28"/>
          <w:lang w:val="vi-VN"/>
        </w:rPr>
        <w:t xml:space="preserve">nh loại dấu, số lượng, hình thức và nội dung dấu của </w:t>
      </w:r>
      <w:r>
        <w:rPr>
          <w:rFonts w:ascii="Times New Roman" w:hAnsi="Times New Roman" w:cs="Times New Roman"/>
          <w:b w:val="0"/>
          <w:color w:val="auto"/>
          <w:sz w:val="28"/>
          <w:szCs w:val="28"/>
        </w:rPr>
        <w:t>Công ty</w:t>
      </w:r>
      <w:r>
        <w:rPr>
          <w:rFonts w:ascii="Times New Roman" w:hAnsi="Times New Roman" w:cs="Times New Roman"/>
          <w:b w:val="0"/>
          <w:color w:val="auto"/>
          <w:sz w:val="28"/>
          <w:szCs w:val="28"/>
          <w:lang w:val="vi-VN"/>
        </w:rPr>
        <w:t>, chi nhánh, v</w:t>
      </w:r>
      <w:r>
        <w:rPr>
          <w:rFonts w:ascii="Times New Roman" w:hAnsi="Times New Roman" w:cs="Times New Roman"/>
          <w:b w:val="0"/>
          <w:color w:val="auto"/>
          <w:sz w:val="28"/>
          <w:szCs w:val="28"/>
        </w:rPr>
        <w:t>ă</w:t>
      </w:r>
      <w:r>
        <w:rPr>
          <w:rFonts w:ascii="Times New Roman" w:hAnsi="Times New Roman" w:cs="Times New Roman"/>
          <w:b w:val="0"/>
          <w:color w:val="auto"/>
          <w:sz w:val="28"/>
          <w:szCs w:val="28"/>
          <w:lang w:val="vi-VN"/>
        </w:rPr>
        <w:t xml:space="preserve">n phòng đại diện và đơn vị khác của </w:t>
      </w:r>
      <w:r>
        <w:rPr>
          <w:rFonts w:ascii="Times New Roman" w:hAnsi="Times New Roman" w:cs="Times New Roman"/>
          <w:b w:val="0"/>
          <w:color w:val="auto"/>
          <w:sz w:val="28"/>
          <w:szCs w:val="28"/>
        </w:rPr>
        <w:t>Công ty. Công ty quản lý, sử dụng con dấu theo quy định của pháp luật.</w:t>
      </w:r>
    </w:p>
    <w:p w14:paraId="2878635D">
      <w:pPr>
        <w:pStyle w:val="17"/>
        <w:spacing w:before="0" w:after="60" w:line="264"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ĐIỀU 3: Quyền và nghĩa vụ của Công ty</w:t>
      </w:r>
    </w:p>
    <w:p w14:paraId="73AA40CF">
      <w:pPr>
        <w:pStyle w:val="17"/>
        <w:spacing w:before="0" w:after="60" w:line="264" w:lineRule="auto"/>
        <w:rPr>
          <w:rFonts w:ascii="Times New Roman" w:hAnsi="Times New Roman" w:cs="Times New Roman"/>
          <w:b w:val="0"/>
          <w:color w:val="000000" w:themeColor="text1"/>
          <w:sz w:val="28"/>
          <w:szCs w:val="28"/>
        </w:rPr>
      </w:pPr>
      <w:r>
        <w:rPr>
          <w:rFonts w:ascii="Times New Roman" w:hAnsi="Times New Roman" w:cs="Times New Roman"/>
          <w:b w:val="0"/>
          <w:color w:val="000000" w:themeColor="text1"/>
          <w:sz w:val="28"/>
          <w:szCs w:val="28"/>
        </w:rPr>
        <w:t>1. Quyền của Công ty</w:t>
      </w:r>
    </w:p>
    <w:p w14:paraId="7656FF47">
      <w:pPr>
        <w:pStyle w:val="17"/>
        <w:spacing w:before="0" w:after="60" w:line="264" w:lineRule="auto"/>
        <w:jc w:val="both"/>
        <w:rPr>
          <w:rFonts w:ascii="Times New Roman" w:hAnsi="Times New Roman" w:cs="Times New Roman"/>
          <w:b w:val="0"/>
          <w:color w:val="000000" w:themeColor="text1"/>
          <w:sz w:val="28"/>
          <w:szCs w:val="28"/>
        </w:rPr>
      </w:pPr>
      <w:r>
        <w:rPr>
          <w:rFonts w:ascii="Times New Roman" w:hAnsi="Times New Roman" w:cs="Times New Roman"/>
          <w:b w:val="0"/>
          <w:color w:val="000000" w:themeColor="text1"/>
          <w:sz w:val="28"/>
          <w:szCs w:val="28"/>
        </w:rPr>
        <w:t>a)</w:t>
      </w:r>
      <w:r>
        <w:rPr>
          <w:rFonts w:ascii="Times New Roman" w:hAnsi="Times New Roman" w:cs="Times New Roman"/>
          <w:b w:val="0"/>
          <w:color w:val="000000" w:themeColor="text1"/>
          <w:sz w:val="28"/>
          <w:szCs w:val="28"/>
          <w:lang w:val="vi-VN"/>
        </w:rPr>
        <w:t xml:space="preserve"> Tự do kinh doanh ngành, nghề mà luật không cấm.</w:t>
      </w:r>
    </w:p>
    <w:p w14:paraId="035933D2">
      <w:pPr>
        <w:pStyle w:val="17"/>
        <w:spacing w:before="0" w:after="60" w:line="264" w:lineRule="auto"/>
        <w:ind w:left="0" w:right="72" w:firstLine="720"/>
        <w:jc w:val="both"/>
        <w:rPr>
          <w:rFonts w:ascii="Times New Roman" w:hAnsi="Times New Roman" w:cs="Times New Roman"/>
          <w:b w:val="0"/>
          <w:color w:val="000000" w:themeColor="text1"/>
          <w:sz w:val="28"/>
          <w:szCs w:val="28"/>
        </w:rPr>
      </w:pPr>
      <w:r>
        <w:rPr>
          <w:rFonts w:ascii="Times New Roman" w:hAnsi="Times New Roman" w:cs="Times New Roman"/>
          <w:b w:val="0"/>
          <w:color w:val="000000" w:themeColor="text1"/>
          <w:sz w:val="28"/>
          <w:szCs w:val="28"/>
        </w:rPr>
        <w:t>b)</w:t>
      </w:r>
      <w:r>
        <w:rPr>
          <w:rFonts w:ascii="Times New Roman" w:hAnsi="Times New Roman" w:cs="Times New Roman"/>
          <w:b w:val="0"/>
          <w:color w:val="000000" w:themeColor="text1"/>
          <w:sz w:val="28"/>
          <w:szCs w:val="28"/>
          <w:lang w:val="vi-VN"/>
        </w:rPr>
        <w:t xml:space="preserve"> Tự chủ kinh doanh và lựa chọn hình thức tổ chức kinh doanh; chủ động lựa chọn ngành, nghề, địa bàn, hình thức kinh doanh; chủ động điều chỉnh quy mô và ngành, nghề kinh doanh.</w:t>
      </w:r>
    </w:p>
    <w:p w14:paraId="10F62618">
      <w:pPr>
        <w:pStyle w:val="17"/>
        <w:tabs>
          <w:tab w:val="left" w:pos="8931"/>
        </w:tabs>
        <w:spacing w:before="0" w:after="60" w:line="264" w:lineRule="auto"/>
        <w:ind w:left="0" w:right="72" w:firstLine="720"/>
        <w:jc w:val="both"/>
        <w:rPr>
          <w:rFonts w:ascii="Times New Roman" w:hAnsi="Times New Roman" w:cs="Times New Roman"/>
          <w:b w:val="0"/>
          <w:color w:val="000000" w:themeColor="text1"/>
          <w:sz w:val="28"/>
          <w:szCs w:val="28"/>
        </w:rPr>
      </w:pPr>
      <w:r>
        <w:rPr>
          <w:rFonts w:ascii="Times New Roman" w:hAnsi="Times New Roman" w:cs="Times New Roman"/>
          <w:b w:val="0"/>
          <w:color w:val="000000" w:themeColor="text1"/>
          <w:sz w:val="28"/>
          <w:szCs w:val="28"/>
        </w:rPr>
        <w:t>c)</w:t>
      </w:r>
      <w:r>
        <w:rPr>
          <w:rFonts w:ascii="Times New Roman" w:hAnsi="Times New Roman" w:cs="Times New Roman"/>
          <w:b w:val="0"/>
          <w:color w:val="000000" w:themeColor="text1"/>
          <w:sz w:val="28"/>
          <w:szCs w:val="28"/>
          <w:lang w:val="vi-VN"/>
        </w:rPr>
        <w:t xml:space="preserve"> Lựa chọn hình thức, phương thức huy động, phân bổ và sử dụng vốn.</w:t>
      </w:r>
    </w:p>
    <w:p w14:paraId="2C5DB3FB">
      <w:pPr>
        <w:pStyle w:val="17"/>
        <w:spacing w:before="0" w:after="60" w:line="264" w:lineRule="auto"/>
        <w:jc w:val="both"/>
        <w:rPr>
          <w:rFonts w:ascii="Times New Roman" w:hAnsi="Times New Roman" w:cs="Times New Roman"/>
          <w:b w:val="0"/>
          <w:color w:val="000000" w:themeColor="text1"/>
          <w:sz w:val="28"/>
          <w:szCs w:val="28"/>
        </w:rPr>
      </w:pPr>
      <w:r>
        <w:rPr>
          <w:rFonts w:ascii="Times New Roman" w:hAnsi="Times New Roman" w:cs="Times New Roman"/>
          <w:b w:val="0"/>
          <w:color w:val="000000" w:themeColor="text1"/>
          <w:sz w:val="28"/>
          <w:szCs w:val="28"/>
        </w:rPr>
        <w:t>d)</w:t>
      </w:r>
      <w:r>
        <w:rPr>
          <w:rFonts w:ascii="Times New Roman" w:hAnsi="Times New Roman" w:cs="Times New Roman"/>
          <w:b w:val="0"/>
          <w:color w:val="000000" w:themeColor="text1"/>
          <w:sz w:val="28"/>
          <w:szCs w:val="28"/>
          <w:lang w:val="vi-VN"/>
        </w:rPr>
        <w:t xml:space="preserve"> Tự do tìm kiếm thị trường, khách hàng và ký kết hợp đồng.</w:t>
      </w:r>
    </w:p>
    <w:p w14:paraId="7CA1F486">
      <w:pPr>
        <w:pStyle w:val="17"/>
        <w:spacing w:before="0" w:after="60" w:line="264" w:lineRule="auto"/>
        <w:jc w:val="both"/>
        <w:rPr>
          <w:rFonts w:ascii="Times New Roman" w:hAnsi="Times New Roman" w:cs="Times New Roman"/>
          <w:b w:val="0"/>
          <w:color w:val="000000" w:themeColor="text1"/>
          <w:sz w:val="28"/>
          <w:szCs w:val="28"/>
        </w:rPr>
      </w:pPr>
      <w:r>
        <w:rPr>
          <w:rFonts w:ascii="Times New Roman" w:hAnsi="Times New Roman" w:cs="Times New Roman"/>
          <w:b w:val="0"/>
          <w:color w:val="000000" w:themeColor="text1"/>
          <w:sz w:val="28"/>
          <w:szCs w:val="28"/>
        </w:rPr>
        <w:t>e)</w:t>
      </w:r>
      <w:r>
        <w:rPr>
          <w:rFonts w:ascii="Times New Roman" w:hAnsi="Times New Roman" w:cs="Times New Roman"/>
          <w:b w:val="0"/>
          <w:color w:val="000000" w:themeColor="text1"/>
          <w:sz w:val="28"/>
          <w:szCs w:val="28"/>
          <w:lang w:val="vi-VN"/>
        </w:rPr>
        <w:t xml:space="preserve"> Kinh doanh xuất khẩu, nhập khẩu.</w:t>
      </w:r>
    </w:p>
    <w:p w14:paraId="4EF060FA">
      <w:pPr>
        <w:pStyle w:val="17"/>
        <w:spacing w:before="0" w:after="60" w:line="264" w:lineRule="auto"/>
        <w:ind w:left="0" w:right="72" w:firstLine="720"/>
        <w:jc w:val="both"/>
        <w:rPr>
          <w:rFonts w:ascii="Times New Roman" w:hAnsi="Times New Roman" w:cs="Times New Roman"/>
          <w:b w:val="0"/>
          <w:color w:val="000000" w:themeColor="text1"/>
          <w:sz w:val="28"/>
          <w:szCs w:val="28"/>
        </w:rPr>
      </w:pPr>
      <w:r>
        <w:rPr>
          <w:rFonts w:ascii="Times New Roman" w:hAnsi="Times New Roman" w:cs="Times New Roman"/>
          <w:b w:val="0"/>
          <w:color w:val="000000" w:themeColor="text1"/>
          <w:sz w:val="28"/>
          <w:szCs w:val="28"/>
        </w:rPr>
        <w:t>f)</w:t>
      </w:r>
      <w:r>
        <w:rPr>
          <w:rFonts w:ascii="Times New Roman" w:hAnsi="Times New Roman" w:cs="Times New Roman"/>
          <w:b w:val="0"/>
          <w:color w:val="000000" w:themeColor="text1"/>
          <w:sz w:val="28"/>
          <w:szCs w:val="28"/>
          <w:lang w:val="vi-VN"/>
        </w:rPr>
        <w:t xml:space="preserve"> Tuyển dụng, thuê và sử dụng lao động theo quy định của pháp luật về lao động.</w:t>
      </w:r>
    </w:p>
    <w:p w14:paraId="2D55AEAF">
      <w:pPr>
        <w:pStyle w:val="17"/>
        <w:spacing w:before="0" w:after="60" w:line="264" w:lineRule="auto"/>
        <w:ind w:left="0" w:right="72" w:firstLine="720"/>
        <w:jc w:val="both"/>
        <w:rPr>
          <w:rFonts w:ascii="Times New Roman" w:hAnsi="Times New Roman" w:cs="Times New Roman"/>
          <w:b w:val="0"/>
          <w:color w:val="000000" w:themeColor="text1"/>
          <w:sz w:val="28"/>
          <w:szCs w:val="28"/>
        </w:rPr>
      </w:pPr>
      <w:r>
        <w:rPr>
          <w:rFonts w:ascii="Times New Roman" w:hAnsi="Times New Roman" w:cs="Times New Roman"/>
          <w:b w:val="0"/>
          <w:color w:val="000000" w:themeColor="text1"/>
          <w:sz w:val="28"/>
          <w:szCs w:val="28"/>
        </w:rPr>
        <w:t>g)</w:t>
      </w:r>
      <w:r>
        <w:rPr>
          <w:rFonts w:ascii="Times New Roman" w:hAnsi="Times New Roman" w:cs="Times New Roman"/>
          <w:b w:val="0"/>
          <w:color w:val="000000" w:themeColor="text1"/>
          <w:sz w:val="28"/>
          <w:szCs w:val="28"/>
          <w:lang w:val="vi-VN"/>
        </w:rPr>
        <w:t xml:space="preserve"> Chủ động ứng dụng khoa học và công nghệ để nâng cao hiệu quả kinh doanh và khả năng cạnh tranh; được bảo hộ quyền sở hữu trí tuệ theo quy định của pháp luật về sở hữu trí tuệ.</w:t>
      </w:r>
    </w:p>
    <w:p w14:paraId="3669CB1F">
      <w:pPr>
        <w:pStyle w:val="17"/>
        <w:spacing w:before="0" w:after="60" w:line="264" w:lineRule="auto"/>
        <w:jc w:val="both"/>
        <w:rPr>
          <w:rFonts w:ascii="Times New Roman" w:hAnsi="Times New Roman" w:cs="Times New Roman"/>
          <w:b w:val="0"/>
          <w:color w:val="000000" w:themeColor="text1"/>
          <w:sz w:val="28"/>
          <w:szCs w:val="28"/>
        </w:rPr>
      </w:pPr>
      <w:r>
        <w:rPr>
          <w:rFonts w:ascii="Times New Roman" w:hAnsi="Times New Roman" w:cs="Times New Roman"/>
          <w:b w:val="0"/>
          <w:color w:val="000000" w:themeColor="text1"/>
          <w:sz w:val="28"/>
          <w:szCs w:val="28"/>
        </w:rPr>
        <w:t>h)</w:t>
      </w:r>
      <w:r>
        <w:rPr>
          <w:rFonts w:ascii="Times New Roman" w:hAnsi="Times New Roman" w:cs="Times New Roman"/>
          <w:b w:val="0"/>
          <w:color w:val="000000" w:themeColor="text1"/>
          <w:sz w:val="28"/>
          <w:szCs w:val="28"/>
          <w:lang w:val="vi-VN"/>
        </w:rPr>
        <w:t xml:space="preserve"> Chiếm hữu, sử dụng, định đoạt tài sản của doanh nghiệp.</w:t>
      </w:r>
    </w:p>
    <w:p w14:paraId="02C4AC78">
      <w:pPr>
        <w:pStyle w:val="17"/>
        <w:tabs>
          <w:tab w:val="left" w:pos="8931"/>
        </w:tabs>
        <w:spacing w:before="0" w:after="60" w:line="264" w:lineRule="auto"/>
        <w:ind w:left="0" w:right="72" w:firstLine="720"/>
        <w:jc w:val="both"/>
        <w:rPr>
          <w:rFonts w:ascii="Times New Roman" w:hAnsi="Times New Roman" w:cs="Times New Roman"/>
          <w:b w:val="0"/>
          <w:color w:val="000000" w:themeColor="text1"/>
          <w:sz w:val="28"/>
          <w:szCs w:val="28"/>
        </w:rPr>
      </w:pPr>
      <w:r>
        <w:rPr>
          <w:rFonts w:ascii="Times New Roman" w:hAnsi="Times New Roman" w:cs="Times New Roman"/>
          <w:b w:val="0"/>
          <w:color w:val="000000" w:themeColor="text1"/>
          <w:sz w:val="28"/>
          <w:szCs w:val="28"/>
        </w:rPr>
        <w:t>i)</w:t>
      </w:r>
      <w:r>
        <w:rPr>
          <w:rFonts w:ascii="Times New Roman" w:hAnsi="Times New Roman" w:cs="Times New Roman"/>
          <w:b w:val="0"/>
          <w:color w:val="000000" w:themeColor="text1"/>
          <w:sz w:val="28"/>
          <w:szCs w:val="28"/>
          <w:lang w:val="vi-VN"/>
        </w:rPr>
        <w:t xml:space="preserve"> Từ chối yêu cầu của cơ quan, tổ chức, cá nhân về cung cấp nguồn lực không theo quy định của pháp luật.</w:t>
      </w:r>
    </w:p>
    <w:p w14:paraId="7CB87A03">
      <w:pPr>
        <w:pStyle w:val="17"/>
        <w:spacing w:before="0" w:after="60" w:line="264" w:lineRule="auto"/>
        <w:jc w:val="both"/>
        <w:rPr>
          <w:rFonts w:ascii="Times New Roman" w:hAnsi="Times New Roman" w:cs="Times New Roman"/>
          <w:b w:val="0"/>
          <w:color w:val="000000" w:themeColor="text1"/>
          <w:sz w:val="28"/>
          <w:szCs w:val="28"/>
        </w:rPr>
      </w:pPr>
      <w:r>
        <w:rPr>
          <w:rFonts w:ascii="Times New Roman" w:hAnsi="Times New Roman" w:cs="Times New Roman"/>
          <w:b w:val="0"/>
          <w:color w:val="000000" w:themeColor="text1"/>
          <w:sz w:val="28"/>
          <w:szCs w:val="28"/>
        </w:rPr>
        <w:t>k)</w:t>
      </w:r>
      <w:r>
        <w:rPr>
          <w:rFonts w:ascii="Times New Roman" w:hAnsi="Times New Roman" w:cs="Times New Roman"/>
          <w:b w:val="0"/>
          <w:color w:val="000000" w:themeColor="text1"/>
          <w:sz w:val="28"/>
          <w:szCs w:val="28"/>
          <w:lang w:val="vi-VN"/>
        </w:rPr>
        <w:t xml:space="preserve"> Khiếu nại, tham gia tố tụng theo quy định của pháp luật.</w:t>
      </w:r>
    </w:p>
    <w:p w14:paraId="4B8E923D">
      <w:pPr>
        <w:pStyle w:val="17"/>
        <w:spacing w:before="0" w:after="60" w:line="264" w:lineRule="auto"/>
        <w:jc w:val="both"/>
        <w:rPr>
          <w:rFonts w:ascii="Times New Roman" w:hAnsi="Times New Roman" w:cs="Times New Roman"/>
          <w:b w:val="0"/>
          <w:color w:val="000000" w:themeColor="text1"/>
          <w:sz w:val="28"/>
          <w:szCs w:val="28"/>
        </w:rPr>
      </w:pPr>
      <w:r>
        <w:rPr>
          <w:rFonts w:ascii="Times New Roman" w:hAnsi="Times New Roman" w:cs="Times New Roman"/>
          <w:b w:val="0"/>
          <w:color w:val="000000" w:themeColor="text1"/>
          <w:sz w:val="28"/>
          <w:szCs w:val="28"/>
        </w:rPr>
        <w:t>m)</w:t>
      </w:r>
      <w:r>
        <w:rPr>
          <w:rFonts w:ascii="Times New Roman" w:hAnsi="Times New Roman" w:cs="Times New Roman"/>
          <w:b w:val="0"/>
          <w:color w:val="000000" w:themeColor="text1"/>
          <w:sz w:val="28"/>
          <w:szCs w:val="28"/>
          <w:lang w:val="vi-VN"/>
        </w:rPr>
        <w:t xml:space="preserve"> Quyền khác theo quy định của pháp luật.</w:t>
      </w:r>
    </w:p>
    <w:p w14:paraId="2DBD8E8E">
      <w:pPr>
        <w:pStyle w:val="17"/>
        <w:spacing w:before="0" w:after="60" w:line="264" w:lineRule="auto"/>
        <w:jc w:val="both"/>
        <w:rPr>
          <w:rFonts w:ascii="Times New Roman" w:hAnsi="Times New Roman" w:cs="Times New Roman"/>
          <w:b w:val="0"/>
          <w:color w:val="000000" w:themeColor="text1"/>
          <w:sz w:val="28"/>
          <w:szCs w:val="28"/>
        </w:rPr>
      </w:pPr>
      <w:r>
        <w:rPr>
          <w:rFonts w:ascii="Times New Roman" w:hAnsi="Times New Roman" w:cs="Times New Roman"/>
          <w:b w:val="0"/>
          <w:color w:val="000000" w:themeColor="text1"/>
          <w:sz w:val="28"/>
          <w:szCs w:val="28"/>
        </w:rPr>
        <w:t>2. Nghĩa vụ của Công ty</w:t>
      </w:r>
    </w:p>
    <w:p w14:paraId="20F31FCF">
      <w:pPr>
        <w:pStyle w:val="17"/>
        <w:tabs>
          <w:tab w:val="left" w:pos="8931"/>
        </w:tabs>
        <w:spacing w:before="0" w:after="60" w:line="264" w:lineRule="auto"/>
        <w:ind w:left="0" w:right="72" w:firstLine="720"/>
        <w:jc w:val="both"/>
        <w:rPr>
          <w:rFonts w:ascii="Times New Roman" w:hAnsi="Times New Roman" w:cs="Times New Roman"/>
          <w:b w:val="0"/>
          <w:color w:val="000000" w:themeColor="text1"/>
          <w:sz w:val="28"/>
          <w:szCs w:val="28"/>
        </w:rPr>
      </w:pPr>
      <w:r>
        <w:rPr>
          <w:rFonts w:ascii="Times New Roman" w:hAnsi="Times New Roman" w:cs="Times New Roman"/>
          <w:b w:val="0"/>
          <w:color w:val="000000" w:themeColor="text1"/>
          <w:sz w:val="28"/>
          <w:szCs w:val="28"/>
        </w:rPr>
        <w:t>a) Đáp ứng đủ điều kiện đầu tư kinh doanh khi kinh doanh ngành, nghề đầu tư kinh doanh có điều kiện; ngành, nghề tiếp cận thị trường có điều kiện đối với nhà đầu tư nước ngoài theo quy định của pháp luật và bảo đảm duy trì đủ điều kiện đó trong suốt quá trình hoạt động kinh doanh.</w:t>
      </w:r>
    </w:p>
    <w:p w14:paraId="21D6ED4D">
      <w:pPr>
        <w:pStyle w:val="17"/>
        <w:spacing w:before="0" w:after="60" w:line="264" w:lineRule="auto"/>
        <w:ind w:left="0" w:right="72" w:firstLine="720"/>
        <w:jc w:val="both"/>
        <w:rPr>
          <w:rFonts w:ascii="Times New Roman" w:hAnsi="Times New Roman" w:cs="Times New Roman"/>
          <w:b w:val="0"/>
          <w:color w:val="000000" w:themeColor="text1"/>
          <w:sz w:val="28"/>
          <w:szCs w:val="28"/>
        </w:rPr>
      </w:pPr>
      <w:r>
        <w:rPr>
          <w:rFonts w:ascii="Times New Roman" w:hAnsi="Times New Roman" w:cs="Times New Roman"/>
          <w:b w:val="0"/>
          <w:color w:val="000000" w:themeColor="text1"/>
          <w:sz w:val="28"/>
          <w:szCs w:val="28"/>
        </w:rPr>
        <w:t>b) Thực hiện đầy đủ, kịp thời nghĩa vụ về đăng ký doanh nghiệp, đang ký thay đổi nội dung đăng ký doanh nghiệp, công khai thông tin về thành lập và hoạt động của doanh nghiệp, báo cáo và nghĩa vụ khác theo quy định của Luật Doanh nghiệp.</w:t>
      </w:r>
    </w:p>
    <w:p w14:paraId="780FC34D">
      <w:pPr>
        <w:pStyle w:val="17"/>
        <w:spacing w:before="0" w:after="60" w:line="264" w:lineRule="auto"/>
        <w:ind w:left="0" w:right="72" w:firstLine="720"/>
        <w:jc w:val="both"/>
        <w:rPr>
          <w:rFonts w:ascii="Times New Roman" w:hAnsi="Times New Roman" w:cs="Times New Roman"/>
          <w:b w:val="0"/>
          <w:color w:val="000000" w:themeColor="text1"/>
          <w:sz w:val="28"/>
          <w:szCs w:val="28"/>
        </w:rPr>
      </w:pPr>
      <w:r>
        <w:rPr>
          <w:rFonts w:ascii="Times New Roman" w:hAnsi="Times New Roman" w:cs="Times New Roman"/>
          <w:b w:val="0"/>
          <w:color w:val="000000" w:themeColor="text1"/>
          <w:sz w:val="28"/>
          <w:szCs w:val="28"/>
        </w:rPr>
        <w:t>c) Chịu trách nhiệm về tính trung thực, chính xác của thông tin kê khai trong hồ sơ đăng ký doanh nghiệp và các báo cáo; trường hợp phát hiện thông tin đã kê khai hoặc báo cáo thiếu chính xác, chưa đầy đủ thì phải kịp thời sửa đổi, bổ sung các thông tin đó.</w:t>
      </w:r>
    </w:p>
    <w:p w14:paraId="42221198">
      <w:pPr>
        <w:pStyle w:val="17"/>
        <w:spacing w:before="0" w:after="60" w:line="264" w:lineRule="auto"/>
        <w:ind w:left="0" w:right="72" w:firstLine="720"/>
        <w:jc w:val="both"/>
        <w:rPr>
          <w:rFonts w:ascii="Times New Roman" w:hAnsi="Times New Roman" w:cs="Times New Roman"/>
          <w:b w:val="0"/>
          <w:color w:val="000000" w:themeColor="text1"/>
          <w:sz w:val="28"/>
          <w:szCs w:val="28"/>
        </w:rPr>
      </w:pPr>
      <w:r>
        <w:rPr>
          <w:rFonts w:ascii="Times New Roman" w:hAnsi="Times New Roman" w:cs="Times New Roman"/>
          <w:b w:val="0"/>
          <w:color w:val="000000" w:themeColor="text1"/>
          <w:sz w:val="28"/>
          <w:szCs w:val="28"/>
        </w:rPr>
        <w:t>d) Tổ chức công tác kế toán, nộp thuế và thực hiện các nghĩa vụ tài chính khác theo quy định của pháp luật.</w:t>
      </w:r>
    </w:p>
    <w:p w14:paraId="3C560485">
      <w:pPr>
        <w:pStyle w:val="17"/>
        <w:spacing w:before="0" w:after="60" w:line="264" w:lineRule="auto"/>
        <w:ind w:left="0" w:right="72" w:firstLine="720"/>
        <w:jc w:val="both"/>
        <w:rPr>
          <w:rFonts w:ascii="Times New Roman" w:hAnsi="Times New Roman" w:cs="Times New Roman"/>
          <w:b w:val="0"/>
          <w:color w:val="000000" w:themeColor="text1"/>
          <w:sz w:val="28"/>
          <w:szCs w:val="28"/>
        </w:rPr>
      </w:pPr>
      <w:r>
        <w:rPr>
          <w:rFonts w:ascii="Times New Roman" w:hAnsi="Times New Roman" w:cs="Times New Roman"/>
          <w:b w:val="0"/>
          <w:color w:val="000000" w:themeColor="text1"/>
          <w:sz w:val="28"/>
          <w:szCs w:val="28"/>
        </w:rPr>
        <w:t>e) Bảo đảm quyền, lợi ích hợp pháp, chính đáng của người lao động theo quy định của pháp luật; không phân biệt đối xử, xúc phạm danh dự, nhân phẩm của người lao động trong doanh nghiệp; không ngược đãi lao động, cưỡng bức lao động hoặc sử dụng lao động chưa thành niên trái pháp luật; hỗ trợ và tạo điều kiện thuận lợi cho người lao động tham gia đào tạo nâng cao trình độ, kỹ năng nghề; thực hiện các chính sách, chế độ bảo hiểm xã hội, bảo hiểm thất nghiệp, bảo hiểm y tế và bảo hiểm khác cho người lao động theo quy định của pháp luật.</w:t>
      </w:r>
    </w:p>
    <w:p w14:paraId="7E6AF6E8">
      <w:pPr>
        <w:pStyle w:val="17"/>
        <w:spacing w:before="0" w:after="60" w:line="264" w:lineRule="auto"/>
        <w:jc w:val="both"/>
        <w:rPr>
          <w:rFonts w:ascii="Times New Roman" w:hAnsi="Times New Roman" w:cs="Times New Roman"/>
          <w:b w:val="0"/>
          <w:color w:val="000000" w:themeColor="text1"/>
          <w:sz w:val="28"/>
          <w:szCs w:val="28"/>
        </w:rPr>
      </w:pPr>
      <w:r>
        <w:rPr>
          <w:rFonts w:ascii="Times New Roman" w:hAnsi="Times New Roman" w:cs="Times New Roman"/>
          <w:b w:val="0"/>
          <w:color w:val="000000" w:themeColor="text1"/>
          <w:sz w:val="28"/>
          <w:szCs w:val="28"/>
        </w:rPr>
        <w:t>f) Nghĩa vụ khác theo quy định của pháp luật.</w:t>
      </w:r>
    </w:p>
    <w:p w14:paraId="397D704D">
      <w:pPr>
        <w:pStyle w:val="17"/>
        <w:spacing w:before="0" w:after="60" w:line="264" w:lineRule="auto"/>
        <w:ind w:left="0" w:right="72" w:firstLine="720"/>
        <w:jc w:val="both"/>
        <w:rPr>
          <w:rFonts w:ascii="Times New Roman" w:hAnsi="Times New Roman" w:cs="Times New Roman"/>
          <w:b w:val="0"/>
          <w:color w:val="000000" w:themeColor="text1"/>
          <w:sz w:val="28"/>
          <w:szCs w:val="28"/>
        </w:rPr>
      </w:pPr>
      <w:r>
        <w:rPr>
          <w:rFonts w:ascii="Times New Roman" w:hAnsi="Times New Roman" w:cs="Times New Roman"/>
          <w:b w:val="0"/>
          <w:color w:val="000000" w:themeColor="text1"/>
          <w:sz w:val="28"/>
          <w:szCs w:val="28"/>
        </w:rPr>
        <w:t>3. Công ty</w:t>
      </w:r>
      <w:r>
        <w:rPr>
          <w:rFonts w:ascii="Times New Roman" w:hAnsi="Times New Roman" w:cs="Times New Roman"/>
          <w:b w:val="0"/>
          <w:color w:val="000000" w:themeColor="text1"/>
          <w:sz w:val="28"/>
          <w:szCs w:val="28"/>
          <w:lang w:val="vi-VN"/>
        </w:rPr>
        <w:t xml:space="preserve"> có nghĩa vụ tôn trọng và không được cản trở, gây khó khăn cho việc thành lập tổ chức chính trị, tổ chức chính trị - xã hội và tổ chức đại diện người lao động tại cơ sở trong doanh nghiệp; không được cản trở, gây khó khăn cho người lao động tham gia hoạt động trong các tổ chức này.</w:t>
      </w:r>
    </w:p>
    <w:p w14:paraId="65459A65">
      <w:pPr>
        <w:pStyle w:val="17"/>
        <w:spacing w:before="0" w:after="60" w:line="264" w:lineRule="auto"/>
        <w:ind w:left="0" w:firstLine="720"/>
        <w:jc w:val="both"/>
        <w:rPr>
          <w:rFonts w:ascii="Times New Roman" w:hAnsi="Times New Roman" w:cs="Times New Roman"/>
          <w:color w:val="auto"/>
          <w:sz w:val="28"/>
          <w:szCs w:val="28"/>
        </w:rPr>
      </w:pPr>
      <w:r>
        <w:rPr>
          <w:rFonts w:ascii="Times New Roman" w:hAnsi="Times New Roman" w:cs="Times New Roman"/>
          <w:color w:val="auto"/>
          <w:sz w:val="28"/>
          <w:szCs w:val="28"/>
        </w:rPr>
        <w:t>ĐIỀU 4: Ngành, nghề kinh doanh</w:t>
      </w:r>
    </w:p>
    <w:tbl>
      <w:tblPr>
        <w:tblStyle w:val="19"/>
        <w:tblW w:w="907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2268"/>
        <w:gridCol w:w="1701"/>
        <w:gridCol w:w="3969"/>
      </w:tblGrid>
      <w:tr w14:paraId="20E91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2" w:hRule="atLeast"/>
        </w:trPr>
        <w:tc>
          <w:tcPr>
            <w:tcW w:w="1134" w:type="dxa"/>
          </w:tcPr>
          <w:p w14:paraId="4293C606">
            <w:pPr>
              <w:pStyle w:val="17"/>
              <w:spacing w:before="0" w:after="60" w:line="264" w:lineRule="auto"/>
              <w:ind w:left="0" w:right="95"/>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STT</w:t>
            </w:r>
          </w:p>
        </w:tc>
        <w:tc>
          <w:tcPr>
            <w:tcW w:w="2268" w:type="dxa"/>
          </w:tcPr>
          <w:p w14:paraId="20E9E462">
            <w:pPr>
              <w:pStyle w:val="17"/>
              <w:spacing w:before="0" w:after="60" w:line="264" w:lineRule="auto"/>
              <w:ind w:left="0" w:right="114"/>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Tên ngành</w:t>
            </w:r>
          </w:p>
        </w:tc>
        <w:tc>
          <w:tcPr>
            <w:tcW w:w="1701" w:type="dxa"/>
          </w:tcPr>
          <w:p w14:paraId="69AE15F3">
            <w:pPr>
              <w:pStyle w:val="17"/>
              <w:tabs>
                <w:tab w:val="left" w:pos="1405"/>
              </w:tabs>
              <w:spacing w:before="0" w:after="60" w:line="264" w:lineRule="auto"/>
              <w:ind w:left="0" w:right="175"/>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Mã ngành</w:t>
            </w:r>
          </w:p>
        </w:tc>
        <w:tc>
          <w:tcPr>
            <w:tcW w:w="3969" w:type="dxa"/>
          </w:tcPr>
          <w:p w14:paraId="2F8149BE">
            <w:pPr>
              <w:pStyle w:val="17"/>
              <w:spacing w:before="0" w:after="60" w:line="264" w:lineRule="auto"/>
              <w:ind w:left="0" w:right="175"/>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Ngành nghề kinh doanh chính (đánh dấu x vào dòng tương ứng)</w:t>
            </w:r>
          </w:p>
        </w:tc>
      </w:tr>
      <w:tr w14:paraId="6E69D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trPr>
        <w:tc>
          <w:tcPr>
            <w:tcW w:w="1134" w:type="dxa"/>
          </w:tcPr>
          <w:p w14:paraId="7F588EA7">
            <w:pPr>
              <w:pStyle w:val="17"/>
              <w:spacing w:before="0" w:after="60" w:line="264" w:lineRule="auto"/>
              <w:ind w:left="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1</w:t>
            </w:r>
          </w:p>
        </w:tc>
        <w:tc>
          <w:tcPr>
            <w:tcW w:w="2268" w:type="dxa"/>
          </w:tcPr>
          <w:p w14:paraId="4DF37B78">
            <w:pPr>
              <w:pStyle w:val="17"/>
              <w:spacing w:before="0" w:after="60" w:line="264" w:lineRule="auto"/>
              <w:ind w:left="0"/>
              <w:jc w:val="both"/>
              <w:rPr>
                <w:rFonts w:ascii="Times New Roman" w:hAnsi="Times New Roman" w:cs="Times New Roman"/>
                <w:b w:val="0"/>
                <w:color w:val="auto"/>
                <w:sz w:val="28"/>
                <w:szCs w:val="28"/>
              </w:rPr>
            </w:pPr>
          </w:p>
        </w:tc>
        <w:tc>
          <w:tcPr>
            <w:tcW w:w="1701" w:type="dxa"/>
          </w:tcPr>
          <w:p w14:paraId="2DC68C69">
            <w:pPr>
              <w:pStyle w:val="17"/>
              <w:spacing w:before="0" w:after="60" w:line="264" w:lineRule="auto"/>
              <w:ind w:left="0"/>
              <w:jc w:val="both"/>
              <w:rPr>
                <w:rFonts w:ascii="Times New Roman" w:hAnsi="Times New Roman" w:cs="Times New Roman"/>
                <w:b w:val="0"/>
                <w:color w:val="auto"/>
                <w:sz w:val="28"/>
                <w:szCs w:val="28"/>
              </w:rPr>
            </w:pPr>
          </w:p>
        </w:tc>
        <w:tc>
          <w:tcPr>
            <w:tcW w:w="3969" w:type="dxa"/>
          </w:tcPr>
          <w:p w14:paraId="6B867DBF">
            <w:pPr>
              <w:pStyle w:val="17"/>
              <w:spacing w:before="0" w:after="60" w:line="264" w:lineRule="auto"/>
              <w:ind w:left="0"/>
              <w:jc w:val="both"/>
              <w:rPr>
                <w:rFonts w:ascii="Times New Roman" w:hAnsi="Times New Roman" w:cs="Times New Roman"/>
                <w:b w:val="0"/>
                <w:color w:val="auto"/>
                <w:sz w:val="28"/>
                <w:szCs w:val="28"/>
              </w:rPr>
            </w:pPr>
          </w:p>
        </w:tc>
      </w:tr>
    </w:tbl>
    <w:p w14:paraId="16256D22">
      <w:pPr>
        <w:pStyle w:val="17"/>
        <w:spacing w:before="0" w:after="60" w:line="264" w:lineRule="auto"/>
        <w:ind w:left="0" w:right="72" w:firstLine="720"/>
        <w:jc w:val="both"/>
        <w:rPr>
          <w:rFonts w:ascii="Times New Roman" w:hAnsi="Times New Roman" w:cs="Times New Roman"/>
          <w:b w:val="0"/>
          <w:i/>
          <w:color w:val="FF0000"/>
          <w:sz w:val="28"/>
          <w:szCs w:val="28"/>
        </w:rPr>
      </w:pPr>
      <w:r>
        <w:rPr>
          <w:rFonts w:ascii="Times New Roman" w:hAnsi="Times New Roman" w:cs="Times New Roman"/>
          <w:b w:val="0"/>
          <w:i/>
          <w:color w:val="FF0000"/>
          <w:sz w:val="28"/>
          <w:szCs w:val="28"/>
        </w:rPr>
        <w:t>(Doanh nghiệp ghi ngành nghề và chi tiết ngành nghề theo Quyết định số 27/2018/QĐ-TTg của Thủ tướng Chính phủ ban hành Hệ thống ngành nghề kinh tế Việt Nam)</w:t>
      </w:r>
      <w:r>
        <w:rPr>
          <w:rFonts w:ascii="Times New Roman" w:hAnsi="Times New Roman" w:cs="Times New Roman"/>
          <w:b w:val="0"/>
          <w:color w:val="FF0000"/>
          <w:sz w:val="28"/>
          <w:szCs w:val="28"/>
        </w:rPr>
        <w:tab/>
      </w:r>
    </w:p>
    <w:p w14:paraId="219DD9D5">
      <w:pPr>
        <w:pStyle w:val="17"/>
        <w:spacing w:before="0" w:after="60" w:line="264" w:lineRule="auto"/>
        <w:ind w:left="0" w:firstLine="720"/>
        <w:jc w:val="both"/>
        <w:rPr>
          <w:rFonts w:ascii="Times New Roman" w:hAnsi="Times New Roman" w:cs="Times New Roman"/>
          <w:color w:val="auto"/>
          <w:sz w:val="28"/>
          <w:szCs w:val="28"/>
        </w:rPr>
      </w:pPr>
      <w:r>
        <w:rPr>
          <w:rFonts w:ascii="Times New Roman" w:hAnsi="Times New Roman" w:cs="Times New Roman"/>
          <w:color w:val="auto"/>
          <w:sz w:val="28"/>
          <w:szCs w:val="28"/>
        </w:rPr>
        <w:t>ĐIỀU 5: Vốn điều lệ</w:t>
      </w:r>
    </w:p>
    <w:p w14:paraId="16387C85">
      <w:pPr>
        <w:pStyle w:val="17"/>
        <w:spacing w:before="0" w:after="60" w:line="264" w:lineRule="auto"/>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1. Vốn điều lệ: ……………VNĐ (bằng chữ:….)</w:t>
      </w:r>
    </w:p>
    <w:p w14:paraId="377B1A9B">
      <w:pPr>
        <w:pStyle w:val="17"/>
        <w:spacing w:before="0" w:after="60" w:line="264" w:lineRule="auto"/>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 xml:space="preserve">2. Loại tài sản góp vốn: Tiền mặt </w:t>
      </w:r>
    </w:p>
    <w:p w14:paraId="69E69652">
      <w:pPr>
        <w:pStyle w:val="17"/>
        <w:spacing w:before="0" w:after="60" w:line="264" w:lineRule="auto"/>
        <w:jc w:val="both"/>
        <w:rPr>
          <w:rFonts w:ascii="Times New Roman" w:hAnsi="Times New Roman" w:cs="Times New Roman"/>
          <w:b w:val="0"/>
          <w:color w:val="auto"/>
          <w:sz w:val="28"/>
          <w:szCs w:val="28"/>
          <w:lang w:val="vi-VN"/>
        </w:rPr>
      </w:pPr>
      <w:r>
        <w:rPr>
          <w:rFonts w:hint="default" w:ascii="Times New Roman" w:hAnsi="Times New Roman" w:cs="Times New Roman"/>
          <w:b w:val="0"/>
          <w:color w:val="auto"/>
          <w:sz w:val="28"/>
          <w:szCs w:val="28"/>
          <w:lang w:val="en-US"/>
        </w:rPr>
        <w:t>3</w:t>
      </w:r>
      <w:r>
        <w:rPr>
          <w:rFonts w:ascii="Times New Roman" w:hAnsi="Times New Roman" w:cs="Times New Roman"/>
          <w:b w:val="0"/>
          <w:color w:val="auto"/>
          <w:sz w:val="28"/>
          <w:szCs w:val="28"/>
          <w:lang w:val="vi-VN"/>
        </w:rPr>
        <w:t>. Thay đổi vốn điều lệ:</w:t>
      </w:r>
    </w:p>
    <w:p w14:paraId="508FE093">
      <w:pPr>
        <w:pStyle w:val="17"/>
        <w:spacing w:before="0" w:after="60" w:line="264" w:lineRule="auto"/>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a) Tăng vốn điều lệ:</w:t>
      </w:r>
    </w:p>
    <w:p w14:paraId="58977479">
      <w:pPr>
        <w:pStyle w:val="17"/>
        <w:spacing w:before="0" w:after="60" w:line="264" w:lineRule="auto"/>
        <w:ind w:left="0" w:right="72" w:firstLine="72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 Công ty tăng vốn điều lệ thông qua việc chủ sở hữu công ty góp thêm vốn hoặc huy động thêm vốn góp của người khác. Chủ sở hữu công ty quyết định hình thức tăng và mức tăng vốn điều lệ.</w:t>
      </w:r>
    </w:p>
    <w:p w14:paraId="22D87D56">
      <w:pPr>
        <w:pStyle w:val="17"/>
        <w:spacing w:before="0" w:after="60" w:line="264" w:lineRule="auto"/>
        <w:ind w:left="0" w:right="72" w:firstLine="72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 Trường hợp tăng vốn điều lệ bằng việc huy động thêm phần vốn góp của người khác, công ty phải tổ chức quản lý theo loại hình công ty trách nhiệm hữu hạn hai thành viên trở lên hoặc công ty cổ phần. Việc tổ chức quản lý công ty được thực hiện như sau:</w:t>
      </w:r>
    </w:p>
    <w:p w14:paraId="48334009">
      <w:pPr>
        <w:pStyle w:val="17"/>
        <w:spacing w:before="0" w:after="60" w:line="264" w:lineRule="auto"/>
        <w:ind w:left="0" w:right="72" w:firstLine="72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 Trường hợp tổ chức quản lý theo loại hình công ty trách nhiệm hữu hạn hai thành viên trở lên thì công ty phải thông báo thay đổi nội dung đăng ký doanh nghiệp trong thời hạn 10 ngày kể từ ngày hoàn thành việc thay đổi vốn điều lệ;</w:t>
      </w:r>
    </w:p>
    <w:p w14:paraId="0960E589">
      <w:pPr>
        <w:pStyle w:val="17"/>
        <w:spacing w:before="0" w:after="60" w:line="264" w:lineRule="auto"/>
        <w:ind w:left="0" w:right="72" w:firstLine="72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 Trường hợp chuyển đổi thành công ty cổ phần thì công ty thực hiện theo quy định tại Điều 202 của Luật Doanh nghiệp.</w:t>
      </w:r>
    </w:p>
    <w:p w14:paraId="3991D762">
      <w:pPr>
        <w:pStyle w:val="17"/>
        <w:spacing w:before="0" w:after="60" w:line="264" w:lineRule="auto"/>
        <w:ind w:left="0" w:firstLine="72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b) Giảm vốn điều lệ:</w:t>
      </w:r>
    </w:p>
    <w:p w14:paraId="7E4FA23E">
      <w:pPr>
        <w:pStyle w:val="17"/>
        <w:spacing w:before="0" w:after="60" w:line="264" w:lineRule="auto"/>
        <w:ind w:left="0" w:right="72" w:firstLine="72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 Trường hợp không góp đủ vốn điều lệ trong thời hạn quy định tại khoản 3 Điều này, chủ sở hữu công ty phải đăng ký thay đổi vốn điều lệ bằng giá trị số vốn đã góp trong thời hạn 30 ngày kể từ ngày cuối cùng phải góp đủ vốn điều lệ. Chủ sở hữu phải chịu trách nhiệm tương ứng với phần vốn góp đã cam kết đối với các nghĩa vụ tài chính của công ty phát sinh trong thời gian trước ngày cuối cùng công ty đăng ký thay đổi vốn điều lệ theo quy định tại khoản này.</w:t>
      </w:r>
    </w:p>
    <w:p w14:paraId="128EA9FB">
      <w:pPr>
        <w:pStyle w:val="17"/>
        <w:spacing w:before="0" w:after="60" w:line="264" w:lineRule="auto"/>
        <w:ind w:left="0" w:right="72" w:firstLine="72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Chủ sở hữu công ty chịu trách nhiệm bằng toàn bộ tài sản của mình đối với các nghĩa vụ tài chính của công ty, thiệt hại xảy ra do không góp, không góp đủ, không góp đúng hạn vốn điều lệ theo quy định tại khoản 3 Điều này.</w:t>
      </w:r>
    </w:p>
    <w:p w14:paraId="6AA0A08E">
      <w:pPr>
        <w:pStyle w:val="17"/>
        <w:tabs>
          <w:tab w:val="left" w:pos="8931"/>
        </w:tabs>
        <w:spacing w:before="0" w:after="60" w:line="264" w:lineRule="auto"/>
        <w:ind w:left="0" w:right="72" w:firstLine="72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 Công ty giảm vốn điều lệ khi hoàn trả một phần vốn góp cho chủ sở hữu công ty nếu công ty đã hoạt động kinh doanh liên tục từ 02 năm trở lên kể từ ngày đăng ký thành lập doanh nghiệp và bảo đảm thanh toán đủ các khoản nợ và nghĩa vụ tài sản khác sau khi đã hoàn trả phần vốn góp cho chủ sở hữu công ty.</w:t>
      </w:r>
    </w:p>
    <w:p w14:paraId="7F09A63E">
      <w:pPr>
        <w:pStyle w:val="17"/>
        <w:spacing w:before="0" w:after="60" w:line="264"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CHƯƠNG II: TỔ CHỨC – QUẢN LÝ – HOẠT ĐỘNG</w:t>
      </w:r>
    </w:p>
    <w:p w14:paraId="39325C52">
      <w:pPr>
        <w:pStyle w:val="17"/>
        <w:spacing w:before="0" w:after="60" w:line="264" w:lineRule="auto"/>
        <w:jc w:val="both"/>
        <w:rPr>
          <w:rFonts w:ascii="Times New Roman" w:hAnsi="Times New Roman" w:cs="Times New Roman"/>
          <w:b w:val="0"/>
          <w:color w:val="auto"/>
          <w:sz w:val="28"/>
          <w:szCs w:val="28"/>
        </w:rPr>
      </w:pPr>
      <w:r>
        <w:rPr>
          <w:rFonts w:ascii="Times New Roman" w:hAnsi="Times New Roman" w:cs="Times New Roman"/>
          <w:color w:val="auto"/>
          <w:sz w:val="28"/>
          <w:szCs w:val="28"/>
        </w:rPr>
        <w:t>ĐIỀU 6: Cơ cấu tổ chức quản lý công ty</w:t>
      </w:r>
      <w:r>
        <w:rPr>
          <w:rFonts w:ascii="Times New Roman" w:hAnsi="Times New Roman" w:cs="Times New Roman"/>
          <w:b w:val="0"/>
          <w:color w:val="auto"/>
          <w:sz w:val="28"/>
          <w:szCs w:val="28"/>
        </w:rPr>
        <w:t xml:space="preserve">  </w:t>
      </w:r>
    </w:p>
    <w:p w14:paraId="426B4026">
      <w:pPr>
        <w:pStyle w:val="17"/>
        <w:tabs>
          <w:tab w:val="left" w:pos="8931"/>
        </w:tabs>
        <w:spacing w:before="0" w:after="60" w:line="264" w:lineRule="auto"/>
        <w:ind w:left="0" w:right="72" w:firstLine="72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 xml:space="preserve">Công ty trách nhiệm hữu hạn một thành viên do tổ chức làm chủ sở hữu được tổ chức và quản lý theo mô hình: </w:t>
      </w:r>
      <w:r>
        <w:rPr>
          <w:rFonts w:ascii="Times New Roman" w:hAnsi="Times New Roman" w:cs="Times New Roman"/>
          <w:b w:val="0"/>
          <w:color w:val="auto"/>
          <w:sz w:val="28"/>
          <w:szCs w:val="28"/>
          <w:shd w:val="clear" w:color="auto" w:fill="FFFFFF"/>
        </w:rPr>
        <w:t>Hội đồng thành viên, Giám đốc</w:t>
      </w:r>
      <w:r>
        <w:rPr>
          <w:rFonts w:ascii="Times New Roman" w:hAnsi="Times New Roman" w:cs="Times New Roman"/>
          <w:b w:val="0"/>
          <w:color w:val="auto"/>
          <w:sz w:val="28"/>
          <w:szCs w:val="28"/>
        </w:rPr>
        <w:t>.</w:t>
      </w:r>
    </w:p>
    <w:p w14:paraId="4B05E25D">
      <w:pPr>
        <w:pStyle w:val="17"/>
        <w:spacing w:before="0" w:after="60" w:line="264"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ĐIỀU 7: Chủ sở hữu</w:t>
      </w:r>
    </w:p>
    <w:p w14:paraId="42D398E1">
      <w:pPr>
        <w:pStyle w:val="17"/>
        <w:spacing w:before="0" w:after="60" w:line="264"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1. Chủ sở hữu của Công ty </w:t>
      </w:r>
    </w:p>
    <w:p w14:paraId="486853D6">
      <w:pPr>
        <w:pStyle w:val="17"/>
        <w:spacing w:before="0" w:after="60" w:line="264" w:lineRule="auto"/>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Tên tổ chức: …………………………</w:t>
      </w:r>
    </w:p>
    <w:p w14:paraId="4A842615">
      <w:pPr>
        <w:pStyle w:val="17"/>
        <w:spacing w:before="0" w:after="60" w:line="264" w:lineRule="auto"/>
        <w:ind w:left="0" w:right="72" w:firstLine="72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Giấy chứng nhận Đăng ký kinh doanh số:……………..cấp ngày:………………….nơi cấp:…………..</w:t>
      </w:r>
    </w:p>
    <w:p w14:paraId="1D43133E">
      <w:pPr>
        <w:pStyle w:val="17"/>
        <w:spacing w:before="0" w:after="60" w:line="264" w:lineRule="auto"/>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Địa chỉ trụ sở chính:………………………..</w:t>
      </w:r>
    </w:p>
    <w:p w14:paraId="6E8DD252">
      <w:pPr>
        <w:pStyle w:val="17"/>
        <w:spacing w:before="0" w:after="60" w:line="264" w:lineRule="auto"/>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2. Quyền của chủ sở hữu:</w:t>
      </w:r>
    </w:p>
    <w:p w14:paraId="206D62F5">
      <w:pPr>
        <w:pStyle w:val="16"/>
        <w:shd w:val="clear" w:color="auto" w:fill="FFFFFF"/>
        <w:spacing w:before="0" w:beforeAutospacing="0" w:after="60" w:afterAutospacing="0" w:line="264" w:lineRule="auto"/>
        <w:ind w:firstLine="720"/>
        <w:contextualSpacing/>
        <w:jc w:val="both"/>
        <w:rPr>
          <w:sz w:val="28"/>
          <w:szCs w:val="28"/>
        </w:rPr>
      </w:pPr>
      <w:r>
        <w:rPr>
          <w:sz w:val="28"/>
          <w:szCs w:val="28"/>
        </w:rPr>
        <w:t xml:space="preserve">a) </w:t>
      </w:r>
      <w:r>
        <w:rPr>
          <w:sz w:val="28"/>
          <w:szCs w:val="28"/>
          <w:lang w:val="vi-VN"/>
        </w:rPr>
        <w:t>Quyết định nội dung Điều lệ công ty, sửa đổi, bổ sung Điều lệ công ty;</w:t>
      </w:r>
    </w:p>
    <w:p w14:paraId="1D64E4F6">
      <w:pPr>
        <w:pStyle w:val="16"/>
        <w:shd w:val="clear" w:color="auto" w:fill="FFFFFF"/>
        <w:spacing w:before="0" w:beforeAutospacing="0" w:after="60" w:afterAutospacing="0" w:line="264" w:lineRule="auto"/>
        <w:ind w:firstLine="720"/>
        <w:contextualSpacing/>
        <w:jc w:val="both"/>
        <w:rPr>
          <w:sz w:val="28"/>
          <w:szCs w:val="28"/>
        </w:rPr>
      </w:pPr>
      <w:r>
        <w:rPr>
          <w:sz w:val="28"/>
          <w:szCs w:val="28"/>
          <w:lang w:val="vi-VN"/>
        </w:rPr>
        <w:t>b) Quyết định chiến lược phát triển và kế hoạch kinh doanh hằng năm của công ty;</w:t>
      </w:r>
    </w:p>
    <w:p w14:paraId="084B9F47">
      <w:pPr>
        <w:pStyle w:val="16"/>
        <w:shd w:val="clear" w:color="auto" w:fill="FFFFFF"/>
        <w:spacing w:before="0" w:beforeAutospacing="0" w:after="60" w:afterAutospacing="0" w:line="264" w:lineRule="auto"/>
        <w:ind w:firstLine="720"/>
        <w:contextualSpacing/>
        <w:jc w:val="both"/>
        <w:rPr>
          <w:sz w:val="28"/>
          <w:szCs w:val="28"/>
        </w:rPr>
      </w:pPr>
      <w:r>
        <w:rPr>
          <w:sz w:val="28"/>
          <w:szCs w:val="28"/>
          <w:lang w:val="vi-VN"/>
        </w:rPr>
        <w:t>c) Quyết định cơ cấu tổ chức quản lý công ty, bổ nhiệm, miễn nhiệm, bãi nhiệm người quản lý, Kiểm soát viên của công ty;</w:t>
      </w:r>
    </w:p>
    <w:p w14:paraId="73D298AB">
      <w:pPr>
        <w:pStyle w:val="16"/>
        <w:shd w:val="clear" w:color="auto" w:fill="FFFFFF"/>
        <w:spacing w:before="0" w:beforeAutospacing="0" w:after="60" w:afterAutospacing="0" w:line="264" w:lineRule="auto"/>
        <w:ind w:firstLine="720"/>
        <w:contextualSpacing/>
        <w:jc w:val="both"/>
        <w:rPr>
          <w:sz w:val="28"/>
          <w:szCs w:val="28"/>
        </w:rPr>
      </w:pPr>
      <w:r>
        <w:rPr>
          <w:sz w:val="28"/>
          <w:szCs w:val="28"/>
          <w:lang w:val="vi-VN"/>
        </w:rPr>
        <w:t>d) Quyết định dự án đầu tư phát triển;</w:t>
      </w:r>
    </w:p>
    <w:p w14:paraId="66F29AE8">
      <w:pPr>
        <w:pStyle w:val="16"/>
        <w:shd w:val="clear" w:color="auto" w:fill="FFFFFF"/>
        <w:spacing w:before="0" w:beforeAutospacing="0" w:after="60" w:afterAutospacing="0" w:line="264" w:lineRule="auto"/>
        <w:ind w:firstLine="720"/>
        <w:contextualSpacing/>
        <w:jc w:val="both"/>
        <w:rPr>
          <w:sz w:val="28"/>
          <w:szCs w:val="28"/>
        </w:rPr>
      </w:pPr>
      <w:r>
        <w:rPr>
          <w:sz w:val="28"/>
          <w:szCs w:val="28"/>
          <w:lang w:val="vi-VN"/>
        </w:rPr>
        <w:t>đ) Quyết định các giải pháp phát triển thị trường, tiếp thị và công nghệ;</w:t>
      </w:r>
    </w:p>
    <w:p w14:paraId="2B6E3246">
      <w:pPr>
        <w:pStyle w:val="16"/>
        <w:shd w:val="clear" w:color="auto" w:fill="FFFFFF"/>
        <w:spacing w:before="0" w:beforeAutospacing="0" w:after="60" w:afterAutospacing="0" w:line="264" w:lineRule="auto"/>
        <w:ind w:firstLine="720"/>
        <w:contextualSpacing/>
        <w:jc w:val="both"/>
        <w:rPr>
          <w:sz w:val="28"/>
          <w:szCs w:val="28"/>
        </w:rPr>
      </w:pPr>
      <w:r>
        <w:rPr>
          <w:sz w:val="28"/>
          <w:szCs w:val="28"/>
          <w:lang w:val="vi-VN"/>
        </w:rPr>
        <w:t>e) Thông qua hợp đồng vay, cho vay, bán tài sản và các hợp đồng khác do Điều lệ công ty quy định có giá trị từ 50% tổng giá trị tài sản trở lên được ghi </w:t>
      </w:r>
      <w:r>
        <w:rPr>
          <w:sz w:val="28"/>
          <w:szCs w:val="28"/>
          <w:shd w:val="clear" w:color="auto" w:fill="FFFFFF"/>
          <w:lang w:val="vi-VN"/>
        </w:rPr>
        <w:t>trong</w:t>
      </w:r>
      <w:r>
        <w:rPr>
          <w:sz w:val="28"/>
          <w:szCs w:val="28"/>
          <w:lang w:val="vi-VN"/>
        </w:rPr>
        <w:t> báo cáo tài chính gần nhất của công ty hoặc một tỷ lệ hoặc giá trị khác nhỏ hơn quy định tại Điều lệ công ty;</w:t>
      </w:r>
    </w:p>
    <w:p w14:paraId="0D9EA7A8">
      <w:pPr>
        <w:pStyle w:val="16"/>
        <w:shd w:val="clear" w:color="auto" w:fill="FFFFFF"/>
        <w:spacing w:before="0" w:beforeAutospacing="0" w:after="60" w:afterAutospacing="0" w:line="264" w:lineRule="auto"/>
        <w:ind w:firstLine="720"/>
        <w:contextualSpacing/>
        <w:jc w:val="both"/>
        <w:rPr>
          <w:sz w:val="28"/>
          <w:szCs w:val="28"/>
        </w:rPr>
      </w:pPr>
      <w:r>
        <w:rPr>
          <w:sz w:val="28"/>
          <w:szCs w:val="28"/>
          <w:lang w:val="vi-VN"/>
        </w:rPr>
        <w:t>g) Thông qua báo cáo tài chính của công ty;</w:t>
      </w:r>
    </w:p>
    <w:p w14:paraId="22FC34D2">
      <w:pPr>
        <w:pStyle w:val="16"/>
        <w:shd w:val="clear" w:color="auto" w:fill="FFFFFF"/>
        <w:spacing w:before="0" w:beforeAutospacing="0" w:after="60" w:afterAutospacing="0" w:line="264" w:lineRule="auto"/>
        <w:ind w:firstLine="720"/>
        <w:contextualSpacing/>
        <w:jc w:val="both"/>
        <w:rPr>
          <w:sz w:val="28"/>
          <w:szCs w:val="28"/>
        </w:rPr>
      </w:pPr>
      <w:r>
        <w:rPr>
          <w:sz w:val="28"/>
          <w:szCs w:val="28"/>
          <w:lang w:val="vi-VN"/>
        </w:rPr>
        <w:t>h) Quyết định tăng vốn điều lệ của công ty; chuyển nhượng một phần hoặc toàn bộ vốn </w:t>
      </w:r>
      <w:r>
        <w:rPr>
          <w:sz w:val="28"/>
          <w:szCs w:val="28"/>
          <w:shd w:val="clear" w:color="auto" w:fill="FFFFFF"/>
          <w:lang w:val="vi-VN"/>
        </w:rPr>
        <w:t>điều</w:t>
      </w:r>
      <w:r>
        <w:rPr>
          <w:sz w:val="28"/>
          <w:szCs w:val="28"/>
          <w:lang w:val="vi-VN"/>
        </w:rPr>
        <w:t> lệ của công ty cho tổ chức, cá nhân khác; quyết định phát hành trái phiếu;</w:t>
      </w:r>
    </w:p>
    <w:p w14:paraId="30463538">
      <w:pPr>
        <w:pStyle w:val="16"/>
        <w:shd w:val="clear" w:color="auto" w:fill="FFFFFF"/>
        <w:spacing w:before="0" w:beforeAutospacing="0" w:after="60" w:afterAutospacing="0" w:line="264" w:lineRule="auto"/>
        <w:ind w:firstLine="720"/>
        <w:contextualSpacing/>
        <w:jc w:val="both"/>
        <w:rPr>
          <w:sz w:val="28"/>
          <w:szCs w:val="28"/>
        </w:rPr>
      </w:pPr>
      <w:r>
        <w:rPr>
          <w:sz w:val="28"/>
          <w:szCs w:val="28"/>
          <w:lang w:val="vi-VN"/>
        </w:rPr>
        <w:t>i) Quyết định thành lập công ty con, góp vốn vào công ty khác;</w:t>
      </w:r>
    </w:p>
    <w:p w14:paraId="2B929368">
      <w:pPr>
        <w:pStyle w:val="16"/>
        <w:shd w:val="clear" w:color="auto" w:fill="FFFFFF"/>
        <w:spacing w:before="0" w:beforeAutospacing="0" w:after="60" w:afterAutospacing="0" w:line="264" w:lineRule="auto"/>
        <w:ind w:firstLine="720"/>
        <w:contextualSpacing/>
        <w:jc w:val="both"/>
        <w:rPr>
          <w:sz w:val="28"/>
          <w:szCs w:val="28"/>
        </w:rPr>
      </w:pPr>
      <w:r>
        <w:rPr>
          <w:sz w:val="28"/>
          <w:szCs w:val="28"/>
          <w:lang w:val="vi-VN"/>
        </w:rPr>
        <w:t>k) Tổ chức giám sát và đánh giá hoạt động kinh doanh của công ty;</w:t>
      </w:r>
    </w:p>
    <w:p w14:paraId="604777E9">
      <w:pPr>
        <w:pStyle w:val="16"/>
        <w:shd w:val="clear" w:color="auto" w:fill="FFFFFF"/>
        <w:spacing w:before="0" w:beforeAutospacing="0" w:after="60" w:afterAutospacing="0" w:line="264" w:lineRule="auto"/>
        <w:ind w:firstLine="720"/>
        <w:contextualSpacing/>
        <w:jc w:val="both"/>
        <w:rPr>
          <w:sz w:val="28"/>
          <w:szCs w:val="28"/>
        </w:rPr>
      </w:pPr>
      <w:r>
        <w:rPr>
          <w:sz w:val="28"/>
          <w:szCs w:val="28"/>
          <w:lang w:val="vi-VN"/>
        </w:rPr>
        <w:t>l) Quyết định việc sử dụng lợi nhuận sau khi đã hoàn thành nghĩa vụ thuế và các nghĩa vụ tài chính khác của công ty;</w:t>
      </w:r>
    </w:p>
    <w:p w14:paraId="766AFCF0">
      <w:pPr>
        <w:pStyle w:val="16"/>
        <w:shd w:val="clear" w:color="auto" w:fill="FFFFFF"/>
        <w:spacing w:before="0" w:beforeAutospacing="0" w:after="60" w:afterAutospacing="0" w:line="264" w:lineRule="auto"/>
        <w:ind w:firstLine="720"/>
        <w:contextualSpacing/>
        <w:jc w:val="both"/>
        <w:rPr>
          <w:sz w:val="28"/>
          <w:szCs w:val="28"/>
        </w:rPr>
      </w:pPr>
      <w:r>
        <w:rPr>
          <w:sz w:val="28"/>
          <w:szCs w:val="28"/>
          <w:lang w:val="vi-VN"/>
        </w:rPr>
        <w:t>m) Quyết định tổ chức lại, giải thể và yêu cầu phá sản công ty;</w:t>
      </w:r>
    </w:p>
    <w:p w14:paraId="31EC548F">
      <w:pPr>
        <w:pStyle w:val="17"/>
        <w:tabs>
          <w:tab w:val="left" w:pos="8931"/>
        </w:tabs>
        <w:spacing w:before="0" w:after="60" w:line="264" w:lineRule="auto"/>
        <w:ind w:left="0" w:right="72" w:firstLine="720"/>
        <w:jc w:val="both"/>
        <w:rPr>
          <w:rFonts w:ascii="Times New Roman" w:hAnsi="Times New Roman" w:cs="Times New Roman"/>
          <w:b w:val="0"/>
          <w:color w:val="auto"/>
          <w:sz w:val="28"/>
          <w:szCs w:val="28"/>
        </w:rPr>
      </w:pPr>
      <w:r>
        <w:rPr>
          <w:rFonts w:ascii="Times New Roman" w:hAnsi="Times New Roman" w:cs="Times New Roman"/>
          <w:b w:val="0"/>
          <w:color w:val="auto"/>
          <w:sz w:val="28"/>
          <w:szCs w:val="28"/>
          <w:lang w:val="vi-VN"/>
        </w:rPr>
        <w:t>n) Thu hồi toàn bộ giá trị tài sản của công ty sau khi công ty hoàn thành giải thể hoặc phá sản;</w:t>
      </w:r>
      <w:r>
        <w:rPr>
          <w:rFonts w:ascii="Times New Roman" w:hAnsi="Times New Roman" w:cs="Times New Roman"/>
          <w:b w:val="0"/>
          <w:i/>
          <w:color w:val="auto"/>
          <w:sz w:val="28"/>
          <w:szCs w:val="28"/>
        </w:rPr>
        <w:t xml:space="preserve"> </w:t>
      </w:r>
    </w:p>
    <w:p w14:paraId="00AAB8A2">
      <w:pPr>
        <w:pStyle w:val="17"/>
        <w:spacing w:before="0" w:after="60" w:line="264" w:lineRule="auto"/>
        <w:ind w:left="0" w:right="72" w:firstLine="72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o) Các quyền khác theo quy định của Luật Doanh nghiệp và quy định khác của pháp luật có liên quan.</w:t>
      </w:r>
    </w:p>
    <w:p w14:paraId="032400A8">
      <w:pPr>
        <w:pStyle w:val="17"/>
        <w:spacing w:before="0" w:after="60" w:line="264" w:lineRule="auto"/>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3. Nghĩa vụ của chủ sở hữu:</w:t>
      </w:r>
    </w:p>
    <w:p w14:paraId="26D99B4E">
      <w:pPr>
        <w:pStyle w:val="16"/>
        <w:shd w:val="clear" w:color="auto" w:fill="FFFFFF"/>
        <w:spacing w:before="0" w:beforeAutospacing="0" w:after="60" w:afterAutospacing="0" w:line="264" w:lineRule="auto"/>
        <w:ind w:firstLine="720"/>
        <w:contextualSpacing/>
        <w:jc w:val="both"/>
        <w:rPr>
          <w:sz w:val="28"/>
          <w:szCs w:val="28"/>
        </w:rPr>
      </w:pPr>
      <w:r>
        <w:rPr>
          <w:sz w:val="28"/>
          <w:szCs w:val="28"/>
        </w:rPr>
        <w:t>a)</w:t>
      </w:r>
      <w:r>
        <w:rPr>
          <w:sz w:val="28"/>
          <w:szCs w:val="28"/>
          <w:lang w:val="vi-VN"/>
        </w:rPr>
        <w:t xml:space="preserve"> Góp đủ và đúng hạn vốn </w:t>
      </w:r>
      <w:r>
        <w:rPr>
          <w:sz w:val="28"/>
          <w:szCs w:val="28"/>
          <w:shd w:val="clear" w:color="auto" w:fill="FFFFFF"/>
          <w:lang w:val="vi-VN"/>
        </w:rPr>
        <w:t>điều</w:t>
      </w:r>
      <w:r>
        <w:rPr>
          <w:sz w:val="28"/>
          <w:szCs w:val="28"/>
          <w:lang w:val="vi-VN"/>
        </w:rPr>
        <w:t> lệ công ty.</w:t>
      </w:r>
    </w:p>
    <w:p w14:paraId="43248D73">
      <w:pPr>
        <w:pStyle w:val="16"/>
        <w:shd w:val="clear" w:color="auto" w:fill="FFFFFF"/>
        <w:spacing w:before="0" w:beforeAutospacing="0" w:after="60" w:afterAutospacing="0" w:line="264" w:lineRule="auto"/>
        <w:ind w:firstLine="720"/>
        <w:contextualSpacing/>
        <w:jc w:val="both"/>
        <w:rPr>
          <w:sz w:val="28"/>
          <w:szCs w:val="28"/>
        </w:rPr>
      </w:pPr>
      <w:r>
        <w:rPr>
          <w:sz w:val="28"/>
          <w:szCs w:val="28"/>
          <w:lang w:val="vi-VN"/>
        </w:rPr>
        <w:t>b</w:t>
      </w:r>
      <w:r>
        <w:rPr>
          <w:sz w:val="28"/>
          <w:szCs w:val="28"/>
        </w:rPr>
        <w:t>)</w:t>
      </w:r>
      <w:r>
        <w:rPr>
          <w:sz w:val="28"/>
          <w:szCs w:val="28"/>
          <w:lang w:val="vi-VN"/>
        </w:rPr>
        <w:t xml:space="preserve"> Tuân thủ Điều lệ công ty.</w:t>
      </w:r>
    </w:p>
    <w:p w14:paraId="0EA77BC8">
      <w:pPr>
        <w:pStyle w:val="16"/>
        <w:shd w:val="clear" w:color="auto" w:fill="FFFFFF"/>
        <w:spacing w:before="0" w:beforeAutospacing="0" w:after="60" w:afterAutospacing="0" w:line="264" w:lineRule="auto"/>
        <w:ind w:firstLine="720"/>
        <w:contextualSpacing/>
        <w:jc w:val="both"/>
        <w:rPr>
          <w:sz w:val="28"/>
          <w:szCs w:val="28"/>
          <w:lang w:val="vi-VN"/>
        </w:rPr>
      </w:pPr>
      <w:r>
        <w:rPr>
          <w:sz w:val="28"/>
          <w:szCs w:val="28"/>
          <w:lang w:val="vi-VN"/>
        </w:rPr>
        <w:t>c</w:t>
      </w:r>
      <w:r>
        <w:rPr>
          <w:sz w:val="28"/>
          <w:szCs w:val="28"/>
        </w:rPr>
        <w:t>)</w:t>
      </w:r>
      <w:r>
        <w:rPr>
          <w:sz w:val="28"/>
          <w:szCs w:val="28"/>
          <w:lang w:val="vi-VN"/>
        </w:rPr>
        <w:t xml:space="preserve"> Phải xác định và tách biệt tài sản của chủ sở hữu công ty với tài sản của công ty. Chủ sở hữu công ty là cá nhân phải tách biệt chi tiêu của cá nhân và gia đình mình với chi tiêu của Chủ tịch công ty, Giám đốc hoặc Tổng giám đốc.</w:t>
      </w:r>
    </w:p>
    <w:p w14:paraId="59A0354D">
      <w:pPr>
        <w:pStyle w:val="16"/>
        <w:shd w:val="clear" w:color="auto" w:fill="FFFFFF"/>
        <w:spacing w:before="0" w:beforeAutospacing="0" w:after="60" w:afterAutospacing="0" w:line="264" w:lineRule="auto"/>
        <w:ind w:firstLine="720"/>
        <w:contextualSpacing/>
        <w:jc w:val="both"/>
        <w:rPr>
          <w:sz w:val="28"/>
          <w:szCs w:val="28"/>
          <w:lang w:val="vi-VN"/>
        </w:rPr>
      </w:pPr>
      <w:r>
        <w:rPr>
          <w:sz w:val="28"/>
          <w:szCs w:val="28"/>
          <w:lang w:val="vi-VN"/>
        </w:rPr>
        <w:t>d) Tuân thủ quy định của pháp luật về hợp đồng và quy định khác của pháp luật có liên quan </w:t>
      </w:r>
      <w:r>
        <w:rPr>
          <w:sz w:val="28"/>
          <w:szCs w:val="28"/>
          <w:shd w:val="clear" w:color="auto" w:fill="FFFFFF"/>
          <w:lang w:val="vi-VN"/>
        </w:rPr>
        <w:t>trong</w:t>
      </w:r>
      <w:r>
        <w:rPr>
          <w:sz w:val="28"/>
          <w:szCs w:val="28"/>
          <w:lang w:val="vi-VN"/>
        </w:rPr>
        <w:t> việc mua, bán, vay, cho vay, thuê, cho thuê, hợp đồng, giao dịch khác giữa công ty và chủ sở hữu công ty.</w:t>
      </w:r>
    </w:p>
    <w:p w14:paraId="53146E4B">
      <w:pPr>
        <w:pStyle w:val="16"/>
        <w:shd w:val="clear" w:color="auto" w:fill="FFFFFF"/>
        <w:spacing w:before="0" w:beforeAutospacing="0" w:after="60" w:afterAutospacing="0" w:line="264" w:lineRule="auto"/>
        <w:ind w:firstLine="720"/>
        <w:contextualSpacing/>
        <w:jc w:val="both"/>
        <w:rPr>
          <w:sz w:val="28"/>
          <w:szCs w:val="28"/>
          <w:lang w:val="vi-VN"/>
        </w:rPr>
      </w:pPr>
      <w:r>
        <w:rPr>
          <w:sz w:val="28"/>
          <w:szCs w:val="28"/>
          <w:lang w:val="vi-VN"/>
        </w:rPr>
        <w:t>e) Chủ sở hữu công ty chỉ được quyền rút vốn bằng cách chuyển nhượng một phần hoặc toàn bộ vốn điều lệ cho tổ chức hoặc cá nhân khác; trường hợp rút một phần hoặc toàn bộ vốn điều lệ đã góp ra khỏi công ty dưới hình thức khác thì chủ sở hữu công ty và cá nhân, tổ chức có liên quan phải liên đới chịu trách nhiệm về các khoản nợ và nghĩa vụ tài sản khác của công ty.</w:t>
      </w:r>
    </w:p>
    <w:p w14:paraId="05A36641">
      <w:pPr>
        <w:pStyle w:val="16"/>
        <w:shd w:val="clear" w:color="auto" w:fill="FFFFFF"/>
        <w:spacing w:before="0" w:beforeAutospacing="0" w:after="60" w:afterAutospacing="0" w:line="264" w:lineRule="auto"/>
        <w:ind w:firstLine="720"/>
        <w:contextualSpacing/>
        <w:jc w:val="both"/>
        <w:rPr>
          <w:i/>
          <w:sz w:val="28"/>
          <w:szCs w:val="28"/>
          <w:lang w:val="vi-VN"/>
        </w:rPr>
      </w:pPr>
      <w:r>
        <w:rPr>
          <w:sz w:val="28"/>
          <w:szCs w:val="28"/>
          <w:lang w:val="vi-VN"/>
        </w:rPr>
        <w:t>f) Chủ sở hữu công ty không được rút lợi nhuận khi công ty không thanh toán đủ các khoản nợ và nghĩa vụ tài sản khác đến hạn.</w:t>
      </w:r>
      <w:r>
        <w:rPr>
          <w:i/>
          <w:sz w:val="28"/>
          <w:szCs w:val="28"/>
          <w:lang w:val="vi-VN"/>
        </w:rPr>
        <w:t xml:space="preserve"> </w:t>
      </w:r>
    </w:p>
    <w:p w14:paraId="1554886E">
      <w:pPr>
        <w:pStyle w:val="16"/>
        <w:shd w:val="clear" w:color="auto" w:fill="FFFFFF"/>
        <w:spacing w:before="0" w:beforeAutospacing="0" w:after="60" w:afterAutospacing="0" w:line="264" w:lineRule="auto"/>
        <w:ind w:firstLine="720"/>
        <w:contextualSpacing/>
        <w:jc w:val="both"/>
        <w:rPr>
          <w:sz w:val="28"/>
          <w:szCs w:val="28"/>
          <w:lang w:val="vi-VN"/>
        </w:rPr>
      </w:pPr>
      <w:r>
        <w:rPr>
          <w:sz w:val="28"/>
          <w:szCs w:val="28"/>
          <w:lang w:val="vi-VN"/>
        </w:rPr>
        <w:t>g) Các nghĩa vụ khác theo quy định của Luật Doanh nghiệp và quy định khác của pháp luật có liên quan.</w:t>
      </w:r>
    </w:p>
    <w:p w14:paraId="4297C979">
      <w:pPr>
        <w:pStyle w:val="16"/>
        <w:shd w:val="clear" w:color="auto" w:fill="FFFFFF"/>
        <w:spacing w:before="0" w:beforeAutospacing="0" w:after="60" w:afterAutospacing="0" w:line="264" w:lineRule="auto"/>
        <w:ind w:firstLine="720"/>
        <w:contextualSpacing/>
        <w:jc w:val="both"/>
        <w:rPr>
          <w:sz w:val="28"/>
          <w:szCs w:val="28"/>
          <w:lang w:val="vi-VN"/>
        </w:rPr>
      </w:pPr>
      <w:r>
        <w:rPr>
          <w:sz w:val="28"/>
          <w:szCs w:val="28"/>
          <w:lang w:val="vi-VN"/>
        </w:rPr>
        <w:t>4. Quyền của chủ sở hữu công ty trong một số trường hợp đặc biệt</w:t>
      </w:r>
    </w:p>
    <w:p w14:paraId="10F88DCF">
      <w:pPr>
        <w:pStyle w:val="16"/>
        <w:shd w:val="clear" w:color="auto" w:fill="FFFFFF"/>
        <w:spacing w:before="0" w:beforeAutospacing="0" w:after="60" w:afterAutospacing="0" w:line="264" w:lineRule="auto"/>
        <w:ind w:firstLine="720"/>
        <w:contextualSpacing/>
        <w:jc w:val="both"/>
        <w:rPr>
          <w:sz w:val="28"/>
          <w:szCs w:val="28"/>
          <w:lang w:val="vi-VN"/>
        </w:rPr>
      </w:pPr>
      <w:r>
        <w:rPr>
          <w:sz w:val="28"/>
          <w:szCs w:val="28"/>
          <w:lang w:val="vi-VN"/>
        </w:rPr>
        <w:t>a) Trường hợp chủ sở hữu công ty chuyển nhượng, tặng cho một phần vốn điều lệ cho một hoặc nhiều tổ chức, cá nhân khác hoặc công ty kết nạp thêm thành viên mới thì công ty phải tổ chức quản lý theo loại hình doanh nghiệp tương ứng và đăng ký thay đổi nội dung đăng ký doanh nghiệp trong thời hạn 10 ngày kể từ ngày hoàn thành việc chuyển nhượng, tặng cho hoặc kết nạp thành viên mới.</w:t>
      </w:r>
    </w:p>
    <w:p w14:paraId="62F65DD3">
      <w:pPr>
        <w:pStyle w:val="16"/>
        <w:shd w:val="clear" w:color="auto" w:fill="FFFFFF"/>
        <w:spacing w:before="0" w:beforeAutospacing="0" w:after="60" w:afterAutospacing="0" w:line="264" w:lineRule="auto"/>
        <w:ind w:firstLine="720"/>
        <w:contextualSpacing/>
        <w:jc w:val="both"/>
        <w:rPr>
          <w:sz w:val="28"/>
          <w:szCs w:val="28"/>
          <w:lang w:val="vi-VN"/>
        </w:rPr>
      </w:pPr>
      <w:r>
        <w:rPr>
          <w:sz w:val="28"/>
          <w:szCs w:val="28"/>
          <w:lang w:val="vi-VN"/>
        </w:rPr>
        <w:t>b) Trường hợp chủ sở hữu công ty bị giải thể hoặc phá sản thì người nhận chuyển nhượng phần vốn góp của chủ sở hữu trở thành chủ sở hữu hoặc thành viên công ty. Công ty phải tổ chức quản lý theo loại hình doanh nghiệp tương ứng và đăng ký thay đổi nội dung đăng ký doanh nghiệp trong thời hạn 10 ngày kể từ ngày hoàn thành việc chuyển nhượng.</w:t>
      </w:r>
    </w:p>
    <w:p w14:paraId="44819F2B">
      <w:pPr>
        <w:pStyle w:val="16"/>
        <w:shd w:val="clear" w:color="auto" w:fill="FFFFFF"/>
        <w:spacing w:before="0" w:beforeAutospacing="0" w:after="60" w:afterAutospacing="0" w:line="264" w:lineRule="auto"/>
        <w:ind w:firstLine="720"/>
        <w:contextualSpacing/>
        <w:jc w:val="both"/>
        <w:rPr>
          <w:b/>
          <w:sz w:val="28"/>
          <w:szCs w:val="28"/>
        </w:rPr>
      </w:pPr>
      <w:r>
        <w:rPr>
          <w:b/>
          <w:sz w:val="28"/>
          <w:szCs w:val="28"/>
          <w:lang w:val="vi-VN"/>
        </w:rPr>
        <w:t xml:space="preserve">ĐIỀU 8: Người đại diện theo pháp luật của Công ty </w:t>
      </w:r>
      <w:r>
        <w:rPr>
          <w:b/>
          <w:sz w:val="28"/>
          <w:szCs w:val="28"/>
          <w:lang w:val="vi-VN"/>
        </w:rPr>
        <w:tab/>
      </w:r>
    </w:p>
    <w:p w14:paraId="629CDC4A">
      <w:pPr>
        <w:pStyle w:val="16"/>
        <w:shd w:val="clear" w:color="auto" w:fill="FFFFFF"/>
        <w:spacing w:before="0" w:beforeAutospacing="0" w:after="60" w:afterAutospacing="0" w:line="264" w:lineRule="auto"/>
        <w:ind w:firstLine="720"/>
        <w:contextualSpacing/>
        <w:jc w:val="both"/>
        <w:rPr>
          <w:sz w:val="28"/>
          <w:szCs w:val="28"/>
        </w:rPr>
      </w:pPr>
      <w:r>
        <w:rPr>
          <w:sz w:val="28"/>
          <w:szCs w:val="28"/>
          <w:lang w:val="vi-VN"/>
        </w:rPr>
        <w:t>1. Người đại diện theo pháp luật của doanh nghiệp là cá nhân đại diện cho doanh nghiệp thực hiện các quyền và nghĩa vụ phát sinh từ giao dịch của doanh nghiệp, đại diện cho doanh nghiệp với tư cách người yêu cầu giải quyết việc dân sự, nguyên đơn, bị đơn, người có quyền lợi, nghĩa vụ liên quan trước Trọng tài, Tòa án và các quyền, nghĩa vụ khác theo quy định của pháp luật.</w:t>
      </w:r>
    </w:p>
    <w:p w14:paraId="4C9CB8A9">
      <w:pPr>
        <w:pStyle w:val="16"/>
        <w:shd w:val="clear" w:color="auto" w:fill="FFFFFF"/>
        <w:spacing w:before="0" w:beforeAutospacing="0" w:after="60" w:afterAutospacing="0" w:line="264" w:lineRule="auto"/>
        <w:ind w:firstLine="720"/>
        <w:contextualSpacing/>
        <w:jc w:val="both"/>
        <w:rPr>
          <w:color w:val="000000" w:themeColor="text1"/>
          <w:sz w:val="28"/>
          <w:szCs w:val="28"/>
        </w:rPr>
      </w:pPr>
      <w:r>
        <w:rPr>
          <w:color w:val="000000" w:themeColor="text1"/>
          <w:sz w:val="28"/>
          <w:szCs w:val="28"/>
          <w:lang w:val="vi-VN"/>
        </w:rPr>
        <w:t>a) Công ty có 01 người là người đại diện theo pháp luật;</w:t>
      </w:r>
    </w:p>
    <w:p w14:paraId="0AF9C1C3">
      <w:pPr>
        <w:pStyle w:val="16"/>
        <w:shd w:val="clear" w:color="auto" w:fill="FFFFFF"/>
        <w:spacing w:before="0" w:beforeAutospacing="0" w:after="60" w:afterAutospacing="0" w:line="264" w:lineRule="auto"/>
        <w:ind w:firstLine="720"/>
        <w:contextualSpacing/>
        <w:jc w:val="both"/>
        <w:rPr>
          <w:color w:val="000000" w:themeColor="text1"/>
          <w:sz w:val="28"/>
          <w:szCs w:val="28"/>
          <w:lang w:val="vi-VN"/>
        </w:rPr>
      </w:pPr>
      <w:r>
        <w:rPr>
          <w:color w:val="000000" w:themeColor="text1"/>
          <w:sz w:val="28"/>
          <w:szCs w:val="28"/>
          <w:lang w:val="vi-VN"/>
        </w:rPr>
        <w:t xml:space="preserve">b) Chức danh của người đại diện theo pháp luật là: </w:t>
      </w:r>
      <w:r>
        <w:rPr>
          <w:sz w:val="28"/>
          <w:szCs w:val="28"/>
          <w:lang w:val="vi-VN"/>
        </w:rPr>
        <w:t>Giám đốc.</w:t>
      </w:r>
      <w:r>
        <w:rPr>
          <w:color w:val="000000" w:themeColor="text1"/>
          <w:sz w:val="28"/>
          <w:szCs w:val="28"/>
          <w:lang w:val="vi-VN"/>
        </w:rPr>
        <w:t xml:space="preserve"> Các giấy tờ giao dịch phải ghi rõ điều đó.</w:t>
      </w:r>
    </w:p>
    <w:p w14:paraId="7A1BBAF4">
      <w:pPr>
        <w:pStyle w:val="16"/>
        <w:shd w:val="clear" w:color="auto" w:fill="FFFFFF"/>
        <w:spacing w:before="0" w:beforeAutospacing="0" w:after="60" w:afterAutospacing="0" w:line="264" w:lineRule="auto"/>
        <w:ind w:firstLine="720"/>
        <w:contextualSpacing/>
        <w:jc w:val="both"/>
        <w:rPr>
          <w:color w:val="000000" w:themeColor="text1"/>
          <w:sz w:val="28"/>
          <w:szCs w:val="28"/>
          <w:lang w:val="vi-VN"/>
        </w:rPr>
      </w:pPr>
      <w:r>
        <w:rPr>
          <w:color w:val="000000" w:themeColor="text1"/>
          <w:sz w:val="28"/>
          <w:szCs w:val="28"/>
          <w:lang w:val="vi-VN"/>
        </w:rPr>
        <w:t>c) Người đại diện theo pháp luật của Công ty phải có mặt tại Việt Nam. Nếu người đại diện theo pháp luật của doanh nghiệp vắng mặt tại Việt Nam quá quá 30 ngày mà không ủy quyền cho người khác thực hiện các quyền và nghĩa vụ của người đại diện theo pháp luật của doanh nghiệp hoặc chết, mất tích, đang bị truy cứu trách nhiệm hình sự, bị tạm giam, đang chấp hành hình phạt tù, đang chấp hành biện pháp xử lý hành chính tại cơ sở cai nghiện bắt buộc, cơ sở giáo dục bắt buộc, bị hạn chế hoặc mất năng lực hành vi dân sự, có khó khăn trong nhận thức, làm chủ hành vi, bị Tòa án cấm đảm nhiệm chức vụ, cấm hành nghề hoặc làm công việc nhất định thì chủ sở hữu công ty cử người khác làm người đại diện theo pháp luật của công ty.</w:t>
      </w:r>
    </w:p>
    <w:p w14:paraId="40648AEE">
      <w:pPr>
        <w:pStyle w:val="16"/>
        <w:shd w:val="clear" w:color="auto" w:fill="FFFFFF"/>
        <w:spacing w:before="0" w:beforeAutospacing="0" w:after="60" w:afterAutospacing="0" w:line="264" w:lineRule="auto"/>
        <w:ind w:firstLine="720"/>
        <w:contextualSpacing/>
        <w:jc w:val="both"/>
        <w:rPr>
          <w:color w:val="000000" w:themeColor="text1"/>
          <w:sz w:val="28"/>
          <w:szCs w:val="28"/>
          <w:lang w:val="vi-VN"/>
        </w:rPr>
      </w:pPr>
      <w:r>
        <w:rPr>
          <w:color w:val="000000" w:themeColor="text1"/>
          <w:sz w:val="28"/>
          <w:szCs w:val="28"/>
          <w:lang w:val="vi-VN"/>
        </w:rPr>
        <w:t>d)</w:t>
      </w:r>
      <w:r>
        <w:rPr>
          <w:color w:val="000000"/>
          <w:lang w:val="vi-VN"/>
        </w:rPr>
        <w:t xml:space="preserve"> </w:t>
      </w:r>
      <w:r>
        <w:rPr>
          <w:color w:val="000000"/>
          <w:sz w:val="28"/>
          <w:szCs w:val="28"/>
          <w:lang w:val="vi-VN"/>
        </w:rPr>
        <w:t xml:space="preserve">Trường hợp </w:t>
      </w:r>
      <w:r>
        <w:rPr>
          <w:color w:val="000000" w:themeColor="text1"/>
          <w:sz w:val="28"/>
          <w:szCs w:val="28"/>
          <w:lang w:val="vi-VN"/>
        </w:rPr>
        <w:t>người đại diện theo pháp luật của Công ty xuất cảnh khỏi Việt Nam phải ủy quyền bằng văn bản cho cá nhân khác cư trú tại Việt Nam thực hiện quyền và nghĩa vụ của người đại diện theo pháp luật. Trường hợp này, người đại diện theo pháp luật vẫn phải chịu trách nhiệm về việc thực hiện quyền và nghĩa vụ đã ủy quyền.</w:t>
      </w:r>
    </w:p>
    <w:p w14:paraId="1C80CECA">
      <w:pPr>
        <w:pStyle w:val="16"/>
        <w:shd w:val="clear" w:color="auto" w:fill="FFFFFF"/>
        <w:spacing w:before="0" w:beforeAutospacing="0" w:after="60" w:afterAutospacing="0" w:line="264" w:lineRule="auto"/>
        <w:ind w:firstLine="720"/>
        <w:contextualSpacing/>
        <w:jc w:val="both"/>
        <w:rPr>
          <w:color w:val="000000" w:themeColor="text1"/>
          <w:sz w:val="28"/>
          <w:szCs w:val="28"/>
          <w:lang w:val="vi-VN"/>
        </w:rPr>
      </w:pPr>
      <w:r>
        <w:rPr>
          <w:color w:val="000000" w:themeColor="text1"/>
          <w:sz w:val="28"/>
          <w:szCs w:val="28"/>
          <w:lang w:val="vi-VN"/>
        </w:rPr>
        <w:t>Trường hợp hết thời hạn ủy quyền theo quy định tại khoản Điểm c Khoản 7.1 Điều này mà người đại diện theo pháp luật của doanh nghiệp chưa trở lại Việt Nam và không có ủy quyền khác thì người được ủy quyền tiếp tục thực hiện các quyền và nghĩa vụ của người đại diện theo pháp luật cho đến khi người này trở lại làm việc tại công ty hoặc cho đến khi Chủ sở hữu quyết định cử người khác làm người đại diện theo pháp luật của doanh nghiệp.</w:t>
      </w:r>
    </w:p>
    <w:p w14:paraId="36672592">
      <w:pPr>
        <w:pStyle w:val="16"/>
        <w:shd w:val="clear" w:color="auto" w:fill="FFFFFF"/>
        <w:spacing w:before="0" w:beforeAutospacing="0" w:after="60" w:afterAutospacing="0" w:line="264" w:lineRule="auto"/>
        <w:ind w:firstLine="720"/>
        <w:contextualSpacing/>
        <w:jc w:val="both"/>
        <w:rPr>
          <w:sz w:val="28"/>
          <w:szCs w:val="28"/>
          <w:lang w:val="vi-VN"/>
        </w:rPr>
      </w:pPr>
      <w:r>
        <w:rPr>
          <w:sz w:val="28"/>
          <w:szCs w:val="28"/>
          <w:lang w:val="vi-VN"/>
        </w:rPr>
        <w:t>2. Trách nhiệm của người đại diện theo pháp luật của doanh nghiệp:</w:t>
      </w:r>
    </w:p>
    <w:p w14:paraId="6D671C08">
      <w:pPr>
        <w:pStyle w:val="16"/>
        <w:shd w:val="clear" w:color="auto" w:fill="FFFFFF"/>
        <w:spacing w:before="0" w:beforeAutospacing="0" w:after="60" w:afterAutospacing="0" w:line="264" w:lineRule="auto"/>
        <w:ind w:firstLine="720"/>
        <w:contextualSpacing/>
        <w:jc w:val="both"/>
        <w:rPr>
          <w:sz w:val="28"/>
          <w:szCs w:val="28"/>
          <w:lang w:val="vi-VN"/>
        </w:rPr>
      </w:pPr>
      <w:r>
        <w:rPr>
          <w:sz w:val="28"/>
          <w:szCs w:val="28"/>
          <w:lang w:val="vi-VN"/>
        </w:rPr>
        <w:t>a) Người đại diện theo pháp luật của doanh nghiệp có trách nhiệm sau đây:</w:t>
      </w:r>
    </w:p>
    <w:p w14:paraId="7C6DD24C">
      <w:pPr>
        <w:pStyle w:val="16"/>
        <w:shd w:val="clear" w:color="auto" w:fill="FFFFFF"/>
        <w:spacing w:before="0" w:beforeAutospacing="0" w:after="60" w:afterAutospacing="0" w:line="264" w:lineRule="auto"/>
        <w:ind w:firstLine="720"/>
        <w:contextualSpacing/>
        <w:jc w:val="both"/>
        <w:rPr>
          <w:sz w:val="28"/>
          <w:szCs w:val="28"/>
          <w:lang w:val="vi-VN"/>
        </w:rPr>
      </w:pPr>
      <w:r>
        <w:rPr>
          <w:sz w:val="28"/>
          <w:szCs w:val="28"/>
          <w:lang w:val="vi-VN"/>
        </w:rPr>
        <w:t>- Thực hiện quyền và nghĩa vụ được giao một cách trung thực, cẩn trọng, tốt nhất nhằm bảo đảm lợi ích hợp pháp của doanh nghiệp;</w:t>
      </w:r>
    </w:p>
    <w:p w14:paraId="65C043A8">
      <w:pPr>
        <w:pStyle w:val="16"/>
        <w:shd w:val="clear" w:color="auto" w:fill="FFFFFF"/>
        <w:spacing w:before="0" w:beforeAutospacing="0" w:after="60" w:afterAutospacing="0" w:line="264" w:lineRule="auto"/>
        <w:ind w:firstLine="720"/>
        <w:contextualSpacing/>
        <w:jc w:val="both"/>
        <w:rPr>
          <w:sz w:val="28"/>
          <w:szCs w:val="28"/>
          <w:lang w:val="vi-VN"/>
        </w:rPr>
      </w:pPr>
      <w:r>
        <w:rPr>
          <w:sz w:val="28"/>
          <w:szCs w:val="28"/>
          <w:lang w:val="vi-VN"/>
        </w:rPr>
        <w:t>- Trung thành với lợi ích của doanh nghiệp; không lạm dụng địa vị, chức vụ và sử dụng thông tin, bí quyết, cơ hội kinh doanh, tài sản khác của doanh nghiệp để tư lợi hoặc phục vụ lợi ích của tổ chức, cá nhân khác;</w:t>
      </w:r>
    </w:p>
    <w:p w14:paraId="35FE54F3">
      <w:pPr>
        <w:pStyle w:val="16"/>
        <w:shd w:val="clear" w:color="auto" w:fill="FFFFFF"/>
        <w:spacing w:before="0" w:beforeAutospacing="0" w:after="60" w:afterAutospacing="0" w:line="264" w:lineRule="auto"/>
        <w:ind w:firstLine="720"/>
        <w:contextualSpacing/>
        <w:jc w:val="both"/>
        <w:rPr>
          <w:sz w:val="28"/>
          <w:szCs w:val="28"/>
        </w:rPr>
      </w:pPr>
      <w:r>
        <w:rPr>
          <w:sz w:val="28"/>
          <w:szCs w:val="28"/>
          <w:lang w:val="vi-VN"/>
        </w:rPr>
        <w:t>- Thông báo kịp thời, đầy đủ, chính xác cho doanh nghiệp về doanh nghiệp mà mình, người có liên quan của mình làm chủ hoặc có cổ phần, phần vốn góp theo quy định của Luật Doanh nghiệp.</w:t>
      </w:r>
    </w:p>
    <w:p w14:paraId="1232DF40">
      <w:pPr>
        <w:pStyle w:val="16"/>
        <w:shd w:val="clear" w:color="auto" w:fill="FFFFFF"/>
        <w:spacing w:before="0" w:beforeAutospacing="0" w:after="60" w:afterAutospacing="0" w:line="264" w:lineRule="auto"/>
        <w:ind w:firstLine="720"/>
        <w:contextualSpacing/>
        <w:jc w:val="both"/>
        <w:rPr>
          <w:sz w:val="28"/>
          <w:szCs w:val="28"/>
        </w:rPr>
      </w:pPr>
      <w:r>
        <w:rPr>
          <w:sz w:val="28"/>
          <w:szCs w:val="28"/>
          <w:lang w:val="vi-VN"/>
        </w:rPr>
        <w:t>- Thực hiện các trách nhiệm khác theo quy định tại Điều 71 Luật Doanh nghiệp.</w:t>
      </w:r>
    </w:p>
    <w:p w14:paraId="2700111F">
      <w:pPr>
        <w:pStyle w:val="16"/>
        <w:shd w:val="clear" w:color="auto" w:fill="FFFFFF"/>
        <w:spacing w:before="0" w:beforeAutospacing="0" w:after="60" w:afterAutospacing="0" w:line="264" w:lineRule="auto"/>
        <w:ind w:firstLine="720"/>
        <w:contextualSpacing/>
        <w:jc w:val="both"/>
        <w:rPr>
          <w:sz w:val="28"/>
          <w:szCs w:val="28"/>
          <w:lang w:val="vi-VN"/>
        </w:rPr>
      </w:pPr>
      <w:r>
        <w:rPr>
          <w:sz w:val="28"/>
          <w:szCs w:val="28"/>
          <w:lang w:val="vi-VN"/>
        </w:rPr>
        <w:t>b) Người đại diện theo pháp luật của doanh nghiệp chịu trách nhiệm cá nhân đối với thiệt hại cho doanh nghiệp do vi phạm trách nhiệm quy định nêu trên.</w:t>
      </w:r>
    </w:p>
    <w:p w14:paraId="10E99656">
      <w:pPr>
        <w:pStyle w:val="17"/>
        <w:spacing w:before="0" w:after="60" w:line="264" w:lineRule="auto"/>
        <w:jc w:val="both"/>
        <w:rPr>
          <w:rFonts w:ascii="Times New Roman" w:hAnsi="Times New Roman" w:cs="Times New Roman"/>
          <w:color w:val="auto"/>
          <w:sz w:val="28"/>
          <w:szCs w:val="28"/>
          <w:lang w:val="vi-VN"/>
        </w:rPr>
      </w:pPr>
      <w:r>
        <w:rPr>
          <w:rFonts w:ascii="Times New Roman" w:hAnsi="Times New Roman" w:cs="Times New Roman"/>
          <w:color w:val="auto"/>
          <w:sz w:val="28"/>
          <w:szCs w:val="28"/>
          <w:lang w:val="vi-VN"/>
        </w:rPr>
        <w:t>ĐIỀU 9: Hội đồng thành viên:</w:t>
      </w:r>
    </w:p>
    <w:p w14:paraId="04E529D5">
      <w:pPr>
        <w:pStyle w:val="16"/>
        <w:shd w:val="clear" w:color="auto" w:fill="FFFFFF"/>
        <w:spacing w:before="0" w:beforeAutospacing="0" w:after="60" w:afterAutospacing="0" w:line="264" w:lineRule="auto"/>
        <w:ind w:firstLine="720"/>
        <w:jc w:val="both"/>
        <w:rPr>
          <w:sz w:val="28"/>
          <w:szCs w:val="28"/>
          <w:lang w:val="vi-VN"/>
        </w:rPr>
      </w:pPr>
      <w:r>
        <w:rPr>
          <w:sz w:val="28"/>
          <w:szCs w:val="28"/>
          <w:lang w:val="vi-VN"/>
        </w:rPr>
        <w:t>1. Hội đồng thành viên có từ 03 đến 07 thành viên. Số lượng thành viên Hội đồng thành viên cụ thể do Chủ sở hữu quyết định. Thành viên Hội đồng thành viên do chủ sở hữu công ty bổ nhiệm, miễn nhiệm với nhiệm kỳ không quá 05 năm. Hội đồng thành viên nhân danh chủ sở hữu công ty thực hiện các quyền và nghĩa vụ của chủ sở hữu công ty; nhân danh công ty thực hiện các quyền và nghĩa vụ của công ty, trừ quyền và nghĩa vụ của Giám đốc; chịu trách nhiệm trước pháp luật và chủ sở hữu công ty về việc thực hiện các quyền và nghĩa vụ được giao theo quy định của Điều lệ công ty, Luật Doanh nghiệp và quy định khác của pháp luật có liên quan.</w:t>
      </w:r>
    </w:p>
    <w:p w14:paraId="085B000F">
      <w:pPr>
        <w:pStyle w:val="16"/>
        <w:spacing w:before="0" w:beforeAutospacing="0" w:after="60" w:afterAutospacing="0" w:line="264" w:lineRule="auto"/>
        <w:ind w:firstLine="720"/>
        <w:jc w:val="both"/>
        <w:rPr>
          <w:sz w:val="28"/>
          <w:szCs w:val="28"/>
          <w:lang w:val="vi-VN"/>
        </w:rPr>
      </w:pPr>
      <w:r>
        <w:rPr>
          <w:sz w:val="28"/>
          <w:szCs w:val="28"/>
          <w:lang w:val="vi-VN"/>
        </w:rPr>
        <w:t>2. Hội đồng thành viên làm việc theo chế độ tập thể; họp ít nhất một lần trong một quý để xem xét, quyết định những vấn đề thuộc quyền, nghĩa vụ của mình. Đối với những vấn đề không yêu cầu thảo luận thì Hội đồng thành viên có thể lấy ý kiến các thành viên bằng văn bản. Hội đồng thành viên có thể họp bất thường để giải quyết những vấn đề cấp bách theo yêu cầu của cơ quan đại diện chủ sở hữu công ty, theo đề nghị của Chủ tịch Hội đồng thành viên hoặc trên 50% tổng số thành viên Hội đồng thành viên hoặc Giám đốc.</w:t>
      </w:r>
    </w:p>
    <w:p w14:paraId="44317BEA">
      <w:pPr>
        <w:pStyle w:val="16"/>
        <w:spacing w:before="0" w:beforeAutospacing="0" w:after="60" w:afterAutospacing="0" w:line="264" w:lineRule="auto"/>
        <w:ind w:firstLine="720"/>
        <w:jc w:val="both"/>
        <w:rPr>
          <w:sz w:val="28"/>
          <w:szCs w:val="28"/>
          <w:lang w:val="vi-VN"/>
        </w:rPr>
      </w:pPr>
      <w:r>
        <w:rPr>
          <w:sz w:val="28"/>
          <w:szCs w:val="28"/>
          <w:lang w:val="vi-VN"/>
        </w:rPr>
        <w:t>3. Chủ tịch Hội đồng thành viên:</w:t>
      </w:r>
    </w:p>
    <w:p w14:paraId="6D016D0D">
      <w:pPr>
        <w:pStyle w:val="16"/>
        <w:spacing w:before="0" w:beforeAutospacing="0" w:after="60" w:afterAutospacing="0" w:line="264" w:lineRule="auto"/>
        <w:ind w:firstLine="720"/>
        <w:jc w:val="both"/>
        <w:rPr>
          <w:sz w:val="28"/>
          <w:szCs w:val="28"/>
          <w:lang w:val="vi-VN"/>
        </w:rPr>
      </w:pPr>
      <w:r>
        <w:rPr>
          <w:sz w:val="28"/>
          <w:szCs w:val="28"/>
          <w:lang w:val="vi-VN"/>
        </w:rPr>
        <w:t xml:space="preserve">a)  Chủ tịch Hội đồng thành viên do chủ sở hữu công ty bổ nhiệm. </w:t>
      </w:r>
    </w:p>
    <w:p w14:paraId="3B47832A">
      <w:pPr>
        <w:pStyle w:val="16"/>
        <w:spacing w:before="0" w:beforeAutospacing="0" w:after="60" w:afterAutospacing="0" w:line="264" w:lineRule="auto"/>
        <w:ind w:firstLine="720"/>
        <w:jc w:val="both"/>
        <w:rPr>
          <w:sz w:val="28"/>
          <w:szCs w:val="28"/>
          <w:lang w:val="vi-VN"/>
        </w:rPr>
      </w:pPr>
      <w:r>
        <w:rPr>
          <w:sz w:val="28"/>
          <w:szCs w:val="28"/>
          <w:lang w:val="vi-VN"/>
        </w:rPr>
        <w:t>b) Chủ tịch Hội đồng thành viên nhân danh chủ sở hữu công ty thực hiện quyền và nghĩa vụ của chủ sở hữu công ty; nhân danh công ty thực hiện quyền và nghĩa vụ của công ty, trừ quyền và nghĩa vụ của Giám đốc; chịu trách nhiệm trước pháp luật và chủ sở hữu công ty về việc thực hiện quyền và nghĩa vụ được giao theo quy định của Điều lệ công ty, Luật Doanh nghiệp và quy định khác của pháp luật có liên quan.</w:t>
      </w:r>
    </w:p>
    <w:p w14:paraId="7BDDF45A">
      <w:pPr>
        <w:pStyle w:val="16"/>
        <w:spacing w:before="0" w:beforeAutospacing="0" w:after="60" w:afterAutospacing="0" w:line="264" w:lineRule="auto"/>
        <w:ind w:firstLine="720"/>
        <w:jc w:val="both"/>
        <w:rPr>
          <w:sz w:val="28"/>
          <w:szCs w:val="28"/>
          <w:lang w:val="vi-VN"/>
        </w:rPr>
      </w:pPr>
      <w:r>
        <w:rPr>
          <w:sz w:val="28"/>
          <w:szCs w:val="28"/>
          <w:lang w:val="vi-VN"/>
        </w:rPr>
        <w:t xml:space="preserve">c) Nhiệm kỳ, quyền và nghĩa vụ của Chủ tịch Hội đồng thành viên áp dụng theo quy định tại Điều 56 và quy định khác có liên quan của Luật Doanh nghiệp. </w:t>
      </w:r>
    </w:p>
    <w:p w14:paraId="37EA8660">
      <w:pPr>
        <w:pStyle w:val="16"/>
        <w:shd w:val="clear" w:color="auto" w:fill="FFFFFF"/>
        <w:spacing w:before="0" w:beforeAutospacing="0" w:after="60" w:afterAutospacing="0" w:line="264" w:lineRule="auto"/>
        <w:ind w:firstLine="720"/>
        <w:jc w:val="both"/>
        <w:rPr>
          <w:sz w:val="28"/>
          <w:szCs w:val="28"/>
          <w:lang w:val="vi-VN"/>
        </w:rPr>
      </w:pPr>
      <w:r>
        <w:rPr>
          <w:sz w:val="28"/>
          <w:szCs w:val="28"/>
          <w:lang w:val="vi-VN"/>
        </w:rPr>
        <w:t>4. Thẩm quyền, cách thức triệu tập họp Hội đồng thành viên áp dụng theo quy định tại Điều 57 của Luật Doanh nghiệp.</w:t>
      </w:r>
    </w:p>
    <w:p w14:paraId="325EBB99">
      <w:pPr>
        <w:pStyle w:val="16"/>
        <w:spacing w:before="0" w:beforeAutospacing="0" w:after="60" w:afterAutospacing="0" w:line="264" w:lineRule="auto"/>
        <w:ind w:firstLine="720"/>
        <w:jc w:val="both"/>
        <w:rPr>
          <w:sz w:val="28"/>
          <w:szCs w:val="28"/>
          <w:lang w:val="vi-VN"/>
        </w:rPr>
      </w:pPr>
      <w:r>
        <w:rPr>
          <w:sz w:val="28"/>
          <w:szCs w:val="28"/>
          <w:lang w:val="vi-VN"/>
        </w:rPr>
        <w:t>5. Cuộc họp Hội đồng thành viên được tiến hành khi có ít nhất hai phần ba tổng số thành viên Hội đồng thành viên dự họp. Mỗi thành viên Hội đồng thành viên có một phiếu biểu quyết có giá trị như nhau. Hội đồng thành viên có thể thông qua nghị quyết, quyết định theo hình thức lấy ý kiến bằng văn bản.</w:t>
      </w:r>
    </w:p>
    <w:p w14:paraId="7110FF2E">
      <w:pPr>
        <w:pStyle w:val="16"/>
        <w:shd w:val="clear" w:color="auto" w:fill="FFFFFF"/>
        <w:spacing w:before="0" w:beforeAutospacing="0" w:after="60" w:afterAutospacing="0" w:line="264" w:lineRule="auto"/>
        <w:ind w:firstLine="720"/>
        <w:jc w:val="both"/>
        <w:rPr>
          <w:sz w:val="28"/>
          <w:szCs w:val="28"/>
          <w:lang w:val="vi-VN"/>
        </w:rPr>
      </w:pPr>
      <w:r>
        <w:rPr>
          <w:sz w:val="28"/>
          <w:szCs w:val="28"/>
          <w:lang w:val="vi-VN"/>
        </w:rPr>
        <w:t>6. Nghị quyết, quyết định của Hội đồng thành viên được thông qua khi có trên 50% số thành viên dự họp tán thành hoặc số thành viên dự họp sở hữu trên 50% tổng số phiếu biểu quyết tán thành. Việc sửa đổi, bổ sung Điều lệ công ty, tổ chức lại công ty, chuyển nhượng một phần hoặc toàn bộ vốn điều lệ của công ty phải được ít nhất 75% số thành viên dự họp tán thành hoặc số thành viên dự họp sở hữu từ 75% tổng số phiếu biểu quyết trở lên tán thành. Nghị quyết, quyết định của Hội đồng thành viên có hiệu lực kể từ ngày được thông qua hoặc từ ngày ghi tại nghị quyết, quyết định đó.</w:t>
      </w:r>
    </w:p>
    <w:p w14:paraId="4C7D8177">
      <w:pPr>
        <w:pStyle w:val="16"/>
        <w:shd w:val="clear" w:color="auto" w:fill="FFFFFF"/>
        <w:spacing w:before="0" w:beforeAutospacing="0" w:after="60" w:afterAutospacing="0" w:line="264" w:lineRule="auto"/>
        <w:ind w:firstLine="720"/>
        <w:jc w:val="both"/>
        <w:rPr>
          <w:i/>
          <w:sz w:val="28"/>
          <w:szCs w:val="28"/>
          <w:lang w:val="vi-VN"/>
        </w:rPr>
      </w:pPr>
      <w:r>
        <w:rPr>
          <w:sz w:val="28"/>
          <w:szCs w:val="28"/>
          <w:lang w:val="vi-VN"/>
        </w:rPr>
        <w:t>7. Cuộc họp Hội đồng thành viên phải được ghi biên bản, có thể được ghi âm hoặc ghi và lưu giữ dưới hình thức điện tử khác. Biên bản họp Hội đồng thành viên áp dụng theo quy định tại khoản 2 Điều 60 của Luật Doanh nghiệp.</w:t>
      </w:r>
    </w:p>
    <w:p w14:paraId="15217B3F">
      <w:pPr>
        <w:pStyle w:val="16"/>
        <w:shd w:val="clear" w:color="auto" w:fill="FFFFFF"/>
        <w:spacing w:before="0" w:beforeAutospacing="0" w:after="60" w:afterAutospacing="0" w:line="264" w:lineRule="auto"/>
        <w:ind w:firstLine="720"/>
        <w:jc w:val="both"/>
        <w:rPr>
          <w:b/>
          <w:sz w:val="28"/>
          <w:szCs w:val="28"/>
        </w:rPr>
      </w:pPr>
      <w:r>
        <w:rPr>
          <w:b/>
          <w:sz w:val="28"/>
          <w:szCs w:val="28"/>
          <w:lang w:val="vi-VN"/>
        </w:rPr>
        <w:t>ĐIỀU 10: Giám đốc</w:t>
      </w:r>
    </w:p>
    <w:p w14:paraId="204462A1">
      <w:pPr>
        <w:pStyle w:val="16"/>
        <w:shd w:val="clear" w:color="auto" w:fill="FFFFFF"/>
        <w:spacing w:before="0" w:beforeAutospacing="0" w:after="60" w:afterAutospacing="0" w:line="264" w:lineRule="auto"/>
        <w:ind w:firstLine="720"/>
        <w:jc w:val="both"/>
        <w:rPr>
          <w:sz w:val="28"/>
          <w:szCs w:val="28"/>
          <w:lang w:val="vi-VN"/>
        </w:rPr>
      </w:pPr>
      <w:r>
        <w:rPr>
          <w:sz w:val="28"/>
          <w:szCs w:val="28"/>
          <w:lang w:val="vi-VN"/>
        </w:rPr>
        <w:t>1. Hội đồng thành viên bổ nhiệm Giám đốc với nhiệm kỳ không quá 05 năm để điều hành hoạt động kinh doanh hằng ngày của công ty. Giám đốc chịu trách nhiệm trước pháp luật và Hội đồng thành viên về việc thực hiện quyền và nghĩa vụ của mình. Chủ tịch Hội đồng thành viên, thành viên khác của Hội đồng thành viên có thể kiêm Giám đốc.</w:t>
      </w:r>
    </w:p>
    <w:p w14:paraId="155DD59A">
      <w:pPr>
        <w:pStyle w:val="16"/>
        <w:shd w:val="clear" w:color="auto" w:fill="FFFFFF"/>
        <w:spacing w:before="0" w:beforeAutospacing="0" w:after="60" w:afterAutospacing="0" w:line="264" w:lineRule="auto"/>
        <w:ind w:firstLine="720"/>
        <w:jc w:val="both"/>
        <w:rPr>
          <w:sz w:val="28"/>
          <w:szCs w:val="28"/>
          <w:lang w:val="vi-VN"/>
        </w:rPr>
      </w:pPr>
      <w:r>
        <w:rPr>
          <w:sz w:val="28"/>
          <w:szCs w:val="28"/>
          <w:lang w:val="vi-VN"/>
        </w:rPr>
        <w:t>2. Giám đốc phải có các tiêu chuẩn và điều kiện sau đây:</w:t>
      </w:r>
    </w:p>
    <w:p w14:paraId="318751EB">
      <w:pPr>
        <w:pStyle w:val="16"/>
        <w:shd w:val="clear" w:color="auto" w:fill="FFFFFF"/>
        <w:spacing w:before="0" w:beforeAutospacing="0" w:after="60" w:afterAutospacing="0" w:line="264" w:lineRule="auto"/>
        <w:ind w:firstLine="720"/>
        <w:jc w:val="both"/>
        <w:rPr>
          <w:sz w:val="28"/>
          <w:szCs w:val="28"/>
          <w:lang w:val="vi-VN"/>
        </w:rPr>
      </w:pPr>
      <w:r>
        <w:rPr>
          <w:sz w:val="28"/>
          <w:szCs w:val="28"/>
          <w:lang w:val="vi-VN"/>
        </w:rPr>
        <w:t>a) Có đủ năng lực hành vi dân sự và không thuộc đối tượng bị cấm quản lý doanh nghiệp theo quy định của Luật Doanh nghiệp;</w:t>
      </w:r>
    </w:p>
    <w:p w14:paraId="17E7CB5F">
      <w:pPr>
        <w:pStyle w:val="16"/>
        <w:shd w:val="clear" w:color="auto" w:fill="FFFFFF"/>
        <w:spacing w:before="0" w:beforeAutospacing="0" w:after="60" w:afterAutospacing="0" w:line="264" w:lineRule="auto"/>
        <w:ind w:firstLine="720"/>
        <w:jc w:val="both"/>
        <w:rPr>
          <w:sz w:val="28"/>
          <w:szCs w:val="28"/>
          <w:lang w:val="vi-VN"/>
        </w:rPr>
      </w:pPr>
      <w:r>
        <w:rPr>
          <w:sz w:val="28"/>
          <w:szCs w:val="28"/>
          <w:lang w:val="vi-VN"/>
        </w:rPr>
        <w:t xml:space="preserve">b) Có trình độ chuyên môn, kinh nghiệm thực tế tương ứng trong quản trị kinh doanh </w:t>
      </w:r>
    </w:p>
    <w:p w14:paraId="36592D0D">
      <w:pPr>
        <w:pStyle w:val="16"/>
        <w:shd w:val="clear" w:color="auto" w:fill="FFFFFF"/>
        <w:spacing w:before="0" w:beforeAutospacing="0" w:after="60" w:afterAutospacing="0" w:line="264" w:lineRule="auto"/>
        <w:ind w:firstLine="720"/>
        <w:jc w:val="both"/>
        <w:rPr>
          <w:sz w:val="28"/>
          <w:szCs w:val="28"/>
          <w:lang w:val="vi-VN"/>
        </w:rPr>
      </w:pPr>
      <w:r>
        <w:rPr>
          <w:sz w:val="28"/>
          <w:szCs w:val="28"/>
          <w:lang w:val="vi-VN"/>
        </w:rPr>
        <w:t>3. Quyền và nghĩa vụ của Giám đốc</w:t>
      </w:r>
    </w:p>
    <w:p w14:paraId="5050EF91">
      <w:pPr>
        <w:pStyle w:val="16"/>
        <w:shd w:val="clear" w:color="auto" w:fill="FFFFFF"/>
        <w:spacing w:before="0" w:beforeAutospacing="0" w:after="60" w:afterAutospacing="0" w:line="264" w:lineRule="auto"/>
        <w:ind w:firstLine="720"/>
        <w:jc w:val="both"/>
        <w:rPr>
          <w:sz w:val="28"/>
          <w:szCs w:val="28"/>
          <w:lang w:val="vi-VN"/>
        </w:rPr>
      </w:pPr>
      <w:r>
        <w:rPr>
          <w:sz w:val="28"/>
          <w:szCs w:val="28"/>
          <w:lang w:val="vi-VN"/>
        </w:rPr>
        <w:t>a) Giám đốc Công ty là người điều hành hoạt động kinh doanh hàng ngày của Công ty, chịu  trách nhiệm trước chủ sở hữu Công ty về việc thực hiện các quyền và nghĩa vụ của mình.  Giám đốc Công ty có quyền sau:</w:t>
      </w:r>
    </w:p>
    <w:p w14:paraId="73DDBD4C">
      <w:pPr>
        <w:pStyle w:val="16"/>
        <w:shd w:val="clear" w:color="auto" w:fill="FFFFFF"/>
        <w:spacing w:before="0" w:beforeAutospacing="0" w:after="60" w:afterAutospacing="0" w:line="264" w:lineRule="auto"/>
        <w:ind w:firstLine="720"/>
        <w:jc w:val="both"/>
        <w:rPr>
          <w:sz w:val="28"/>
          <w:szCs w:val="28"/>
          <w:lang w:val="vi-VN"/>
        </w:rPr>
      </w:pPr>
      <w:r>
        <w:rPr>
          <w:sz w:val="28"/>
          <w:szCs w:val="28"/>
          <w:lang w:val="vi-VN"/>
        </w:rPr>
        <w:t>- Tổ chức thực hiện quyết định của Hội đồng thành viên công ty;</w:t>
      </w:r>
    </w:p>
    <w:p w14:paraId="726B1F15">
      <w:pPr>
        <w:pStyle w:val="16"/>
        <w:shd w:val="clear" w:color="auto" w:fill="FFFFFF"/>
        <w:spacing w:before="0" w:beforeAutospacing="0" w:after="60" w:afterAutospacing="0" w:line="264" w:lineRule="auto"/>
        <w:ind w:firstLine="720"/>
        <w:jc w:val="both"/>
        <w:rPr>
          <w:sz w:val="28"/>
          <w:szCs w:val="28"/>
          <w:lang w:val="vi-VN"/>
        </w:rPr>
      </w:pPr>
      <w:r>
        <w:rPr>
          <w:sz w:val="28"/>
          <w:szCs w:val="28"/>
          <w:lang w:val="vi-VN"/>
        </w:rPr>
        <w:t>- Quyết định các vấn đề liên quan đến hoạt động kinh doanh hằng ngày của công ty;</w:t>
      </w:r>
    </w:p>
    <w:p w14:paraId="448C7672">
      <w:pPr>
        <w:pStyle w:val="16"/>
        <w:shd w:val="clear" w:color="auto" w:fill="FFFFFF"/>
        <w:spacing w:before="0" w:beforeAutospacing="0" w:after="60" w:afterAutospacing="0" w:line="264" w:lineRule="auto"/>
        <w:ind w:firstLine="720"/>
        <w:jc w:val="both"/>
        <w:rPr>
          <w:sz w:val="28"/>
          <w:szCs w:val="28"/>
          <w:lang w:val="vi-VN"/>
        </w:rPr>
      </w:pPr>
      <w:r>
        <w:rPr>
          <w:sz w:val="28"/>
          <w:szCs w:val="28"/>
          <w:lang w:val="vi-VN"/>
        </w:rPr>
        <w:t>- Tổ chức thực hiện kế hoạch kinh doanh và phương án đầu tư của công ty;</w:t>
      </w:r>
    </w:p>
    <w:p w14:paraId="5D751E57">
      <w:pPr>
        <w:pStyle w:val="16"/>
        <w:shd w:val="clear" w:color="auto" w:fill="FFFFFF"/>
        <w:spacing w:before="0" w:beforeAutospacing="0" w:after="60" w:afterAutospacing="0" w:line="264" w:lineRule="auto"/>
        <w:ind w:firstLine="720"/>
        <w:jc w:val="both"/>
        <w:rPr>
          <w:sz w:val="28"/>
          <w:szCs w:val="28"/>
          <w:lang w:val="vi-VN"/>
        </w:rPr>
      </w:pPr>
      <w:r>
        <w:rPr>
          <w:sz w:val="28"/>
          <w:szCs w:val="28"/>
          <w:lang w:val="vi-VN"/>
        </w:rPr>
        <w:t>- Ban hành quy chế quản lý nội bộ công ty;</w:t>
      </w:r>
    </w:p>
    <w:p w14:paraId="4A90ED35">
      <w:pPr>
        <w:pStyle w:val="16"/>
        <w:shd w:val="clear" w:color="auto" w:fill="FFFFFF"/>
        <w:spacing w:before="0" w:beforeAutospacing="0" w:after="60" w:afterAutospacing="0" w:line="264" w:lineRule="auto"/>
        <w:ind w:firstLine="720"/>
        <w:jc w:val="both"/>
        <w:rPr>
          <w:sz w:val="28"/>
          <w:szCs w:val="28"/>
          <w:lang w:val="vi-VN"/>
        </w:rPr>
      </w:pPr>
      <w:r>
        <w:rPr>
          <w:sz w:val="28"/>
          <w:szCs w:val="28"/>
          <w:lang w:val="vi-VN"/>
        </w:rPr>
        <w:t>- Bổ nhiệm, miễn nhiệm, cách chức các chức danh quản lý trong công ty, trừ các chức danh thuộc thẩm quyền của Hội đồng thành viên;</w:t>
      </w:r>
    </w:p>
    <w:p w14:paraId="2F2BCE3B">
      <w:pPr>
        <w:pStyle w:val="16"/>
        <w:shd w:val="clear" w:color="auto" w:fill="FFFFFF"/>
        <w:spacing w:before="0" w:beforeAutospacing="0" w:after="60" w:afterAutospacing="0" w:line="264" w:lineRule="auto"/>
        <w:ind w:firstLine="720"/>
        <w:jc w:val="both"/>
        <w:rPr>
          <w:sz w:val="28"/>
          <w:szCs w:val="28"/>
          <w:lang w:val="vi-VN"/>
        </w:rPr>
      </w:pPr>
      <w:r>
        <w:rPr>
          <w:sz w:val="28"/>
          <w:szCs w:val="28"/>
          <w:lang w:val="vi-VN"/>
        </w:rPr>
        <w:t>- Ký kết hợp đồng nhân danh công ty, trừ trường hợp thuộc thẩm quyền của Hội đồng thành viên công ty;</w:t>
      </w:r>
    </w:p>
    <w:p w14:paraId="35E3481F">
      <w:pPr>
        <w:pStyle w:val="16"/>
        <w:shd w:val="clear" w:color="auto" w:fill="FFFFFF"/>
        <w:spacing w:before="0" w:beforeAutospacing="0" w:after="60" w:afterAutospacing="0" w:line="264" w:lineRule="auto"/>
        <w:ind w:firstLine="720"/>
        <w:jc w:val="both"/>
        <w:rPr>
          <w:sz w:val="28"/>
          <w:szCs w:val="28"/>
          <w:lang w:val="vi-VN"/>
        </w:rPr>
      </w:pPr>
      <w:r>
        <w:rPr>
          <w:sz w:val="28"/>
          <w:szCs w:val="28"/>
          <w:lang w:val="vi-VN"/>
        </w:rPr>
        <w:t>- Kiến nghị phương án cơ cấu tổ chức công ty;</w:t>
      </w:r>
    </w:p>
    <w:p w14:paraId="3BB80D7F">
      <w:pPr>
        <w:pStyle w:val="16"/>
        <w:shd w:val="clear" w:color="auto" w:fill="FFFFFF"/>
        <w:spacing w:before="0" w:beforeAutospacing="0" w:after="60" w:afterAutospacing="0" w:line="264" w:lineRule="auto"/>
        <w:ind w:firstLine="720"/>
        <w:jc w:val="both"/>
        <w:rPr>
          <w:sz w:val="28"/>
          <w:szCs w:val="28"/>
          <w:lang w:val="vi-VN"/>
        </w:rPr>
      </w:pPr>
      <w:r>
        <w:rPr>
          <w:sz w:val="28"/>
          <w:szCs w:val="28"/>
          <w:lang w:val="vi-VN"/>
        </w:rPr>
        <w:t>- Trình báo cáo quyết toán tài chính hằng năm lên Hội đồng thành viên công ty;</w:t>
      </w:r>
    </w:p>
    <w:p w14:paraId="1DE39419">
      <w:pPr>
        <w:pStyle w:val="16"/>
        <w:shd w:val="clear" w:color="auto" w:fill="FFFFFF"/>
        <w:spacing w:before="0" w:beforeAutospacing="0" w:after="60" w:afterAutospacing="0" w:line="264" w:lineRule="auto"/>
        <w:ind w:firstLine="720"/>
        <w:jc w:val="both"/>
        <w:rPr>
          <w:sz w:val="28"/>
          <w:szCs w:val="28"/>
          <w:lang w:val="vi-VN"/>
        </w:rPr>
      </w:pPr>
      <w:r>
        <w:rPr>
          <w:sz w:val="28"/>
          <w:szCs w:val="28"/>
          <w:lang w:val="vi-VN"/>
        </w:rPr>
        <w:t>- Kiến nghị phương án sử dụng lợi nhuận hoặc xử lý lỗ trong kinh doanh;</w:t>
      </w:r>
    </w:p>
    <w:p w14:paraId="7DB719B2">
      <w:pPr>
        <w:pStyle w:val="16"/>
        <w:shd w:val="clear" w:color="auto" w:fill="FFFFFF"/>
        <w:spacing w:before="0" w:beforeAutospacing="0" w:after="60" w:afterAutospacing="0" w:line="264" w:lineRule="auto"/>
        <w:ind w:firstLine="720"/>
        <w:jc w:val="both"/>
        <w:rPr>
          <w:sz w:val="28"/>
          <w:szCs w:val="28"/>
          <w:lang w:val="vi-VN"/>
        </w:rPr>
      </w:pPr>
      <w:r>
        <w:rPr>
          <w:sz w:val="28"/>
          <w:szCs w:val="28"/>
          <w:lang w:val="vi-VN"/>
        </w:rPr>
        <w:t>- Tuyển dụng lao động;</w:t>
      </w:r>
    </w:p>
    <w:p w14:paraId="1C2BE29E">
      <w:pPr>
        <w:pStyle w:val="16"/>
        <w:shd w:val="clear" w:color="auto" w:fill="FFFFFF"/>
        <w:spacing w:before="0" w:beforeAutospacing="0" w:after="60" w:afterAutospacing="0" w:line="264" w:lineRule="auto"/>
        <w:ind w:firstLine="720"/>
        <w:jc w:val="both"/>
        <w:rPr>
          <w:sz w:val="28"/>
          <w:szCs w:val="28"/>
          <w:lang w:val="vi-VN"/>
        </w:rPr>
      </w:pPr>
      <w:r>
        <w:rPr>
          <w:sz w:val="28"/>
          <w:szCs w:val="28"/>
          <w:lang w:val="vi-VN"/>
        </w:rPr>
        <w:t>- Quyền khác theo quy định tại Hợp đồng lao động.</w:t>
      </w:r>
    </w:p>
    <w:p w14:paraId="42BF08D7">
      <w:pPr>
        <w:pStyle w:val="16"/>
        <w:shd w:val="clear" w:color="auto" w:fill="FFFFFF"/>
        <w:spacing w:before="0" w:beforeAutospacing="0" w:after="60" w:afterAutospacing="0" w:line="264" w:lineRule="auto"/>
        <w:ind w:firstLine="720"/>
        <w:jc w:val="both"/>
        <w:rPr>
          <w:sz w:val="28"/>
          <w:szCs w:val="28"/>
          <w:lang w:val="vi-VN"/>
        </w:rPr>
      </w:pPr>
      <w:r>
        <w:rPr>
          <w:sz w:val="28"/>
          <w:szCs w:val="28"/>
          <w:lang w:val="vi-VN"/>
        </w:rPr>
        <w:t>b) Nghĩa vụ của Giám đốc Công ty</w:t>
      </w:r>
    </w:p>
    <w:p w14:paraId="2AA968CA">
      <w:pPr>
        <w:pStyle w:val="16"/>
        <w:shd w:val="clear" w:color="auto" w:fill="FFFFFF"/>
        <w:spacing w:before="0" w:beforeAutospacing="0" w:after="60" w:afterAutospacing="0" w:line="264" w:lineRule="auto"/>
        <w:ind w:firstLine="720"/>
        <w:jc w:val="both"/>
        <w:rPr>
          <w:sz w:val="28"/>
          <w:szCs w:val="28"/>
          <w:lang w:val="vi-VN"/>
        </w:rPr>
      </w:pPr>
      <w:r>
        <w:rPr>
          <w:sz w:val="28"/>
          <w:szCs w:val="28"/>
          <w:lang w:val="vi-VN"/>
        </w:rPr>
        <w:t>- Tuân thủ Pháp luật, Điều lệ Công ty, quyết định của Chủ sở hữu Công ty trong việc thực hiện các quyền và nhiệm vụ được giao;</w:t>
      </w:r>
    </w:p>
    <w:p w14:paraId="6229BB79">
      <w:pPr>
        <w:pStyle w:val="16"/>
        <w:shd w:val="clear" w:color="auto" w:fill="FFFFFF"/>
        <w:spacing w:before="0" w:beforeAutospacing="0" w:after="60" w:afterAutospacing="0" w:line="264" w:lineRule="auto"/>
        <w:ind w:firstLine="720"/>
        <w:jc w:val="both"/>
        <w:rPr>
          <w:sz w:val="28"/>
          <w:szCs w:val="28"/>
          <w:lang w:val="vi-VN"/>
        </w:rPr>
      </w:pPr>
      <w:r>
        <w:rPr>
          <w:sz w:val="28"/>
          <w:szCs w:val="28"/>
          <w:lang w:val="vi-VN"/>
        </w:rPr>
        <w:t>- Thực hiện các quyền và nhiệm vụ được giao một cách trung thực, cẩn trọng, tốt nhất nhằm đảm bảo lợi ích hợp pháp tối đa của Công ty và chủ sở hữu Công ty;</w:t>
      </w:r>
    </w:p>
    <w:p w14:paraId="0E35302A">
      <w:pPr>
        <w:pStyle w:val="16"/>
        <w:shd w:val="clear" w:color="auto" w:fill="FFFFFF"/>
        <w:spacing w:before="0" w:beforeAutospacing="0" w:after="60" w:afterAutospacing="0" w:line="264" w:lineRule="auto"/>
        <w:ind w:firstLine="720"/>
        <w:jc w:val="both"/>
        <w:rPr>
          <w:sz w:val="28"/>
          <w:szCs w:val="28"/>
          <w:lang w:val="vi-VN"/>
        </w:rPr>
      </w:pPr>
      <w:r>
        <w:rPr>
          <w:sz w:val="28"/>
          <w:szCs w:val="28"/>
          <w:lang w:val="vi-VN"/>
        </w:rPr>
        <w:t>- Trung thành với lợi ích của Công ty và chủ sở hữu Công ty, không sử dụng thông tin, bí quyết, cơ hội kinh doanh của Công ty, lạm dụng địa vị, chức vụ và tài sản của Công ty để tư lợi riêng hoặc phục vụ lợi ích của tổ chức, cá nhân khác;</w:t>
      </w:r>
    </w:p>
    <w:p w14:paraId="6F21FD3A">
      <w:pPr>
        <w:pStyle w:val="16"/>
        <w:shd w:val="clear" w:color="auto" w:fill="FFFFFF"/>
        <w:spacing w:before="0" w:beforeAutospacing="0" w:after="60" w:afterAutospacing="0" w:line="264" w:lineRule="auto"/>
        <w:ind w:firstLine="720"/>
        <w:jc w:val="both"/>
        <w:rPr>
          <w:sz w:val="28"/>
          <w:szCs w:val="28"/>
          <w:lang w:val="vi-VN"/>
        </w:rPr>
      </w:pPr>
      <w:r>
        <w:rPr>
          <w:sz w:val="28"/>
          <w:szCs w:val="28"/>
          <w:lang w:val="vi-VN"/>
        </w:rPr>
        <w:t>-  Thông báo kịp thời, đầy đủ và chính xác cho công ty về các doanh nghiệp mà họ và người có liên quan của họ làm chủ hoặc có cổ phần, phần vốn góp chi phối. Thông báo này được niêm yết tại trụ sở chính và chi nhánh của công ty.</w:t>
      </w:r>
    </w:p>
    <w:p w14:paraId="47FFCE8E">
      <w:pPr>
        <w:pStyle w:val="16"/>
        <w:shd w:val="clear" w:color="auto" w:fill="FFFFFF"/>
        <w:spacing w:before="0" w:beforeAutospacing="0" w:after="60" w:afterAutospacing="0" w:line="264" w:lineRule="auto"/>
        <w:ind w:firstLine="720"/>
        <w:jc w:val="both"/>
        <w:rPr>
          <w:b/>
          <w:color w:val="000000" w:themeColor="text1"/>
          <w:sz w:val="28"/>
          <w:szCs w:val="28"/>
          <w:lang w:val="vi-VN"/>
        </w:rPr>
      </w:pPr>
      <w:r>
        <w:rPr>
          <w:b/>
          <w:color w:val="000000" w:themeColor="text1"/>
          <w:sz w:val="28"/>
          <w:szCs w:val="28"/>
          <w:lang w:val="vi-VN"/>
        </w:rPr>
        <w:t>ĐIỀU 11: Người đại diện theo ủy quyền của công ty</w:t>
      </w:r>
    </w:p>
    <w:p w14:paraId="6F27C4C3">
      <w:pPr>
        <w:pStyle w:val="16"/>
        <w:shd w:val="clear" w:color="auto" w:fill="FFFFFF"/>
        <w:spacing w:before="0" w:beforeAutospacing="0" w:after="60" w:afterAutospacing="0" w:line="264" w:lineRule="auto"/>
        <w:ind w:firstLine="720"/>
        <w:jc w:val="both"/>
        <w:rPr>
          <w:color w:val="000000" w:themeColor="text1"/>
          <w:sz w:val="28"/>
          <w:szCs w:val="28"/>
          <w:lang w:val="vi-VN"/>
        </w:rPr>
      </w:pPr>
      <w:r>
        <w:rPr>
          <w:color w:val="000000" w:themeColor="text1"/>
          <w:sz w:val="28"/>
          <w:szCs w:val="28"/>
          <w:lang w:val="vi-VN"/>
        </w:rPr>
        <w:t>1. Người đại diện theo ủy quyền của công ty phải là cá nhân được ủy quyền bằng văn bản nhân danh công ty thực hiện quyền và nghĩa vụ theo quy định của Luật Doanh nghiệp.</w:t>
      </w:r>
    </w:p>
    <w:p w14:paraId="11A1E214">
      <w:pPr>
        <w:pStyle w:val="16"/>
        <w:shd w:val="clear" w:color="auto" w:fill="FFFFFF"/>
        <w:spacing w:before="0" w:beforeAutospacing="0" w:after="60" w:afterAutospacing="0" w:line="264" w:lineRule="auto"/>
        <w:ind w:firstLine="720"/>
        <w:jc w:val="both"/>
        <w:rPr>
          <w:color w:val="000000" w:themeColor="text1"/>
          <w:sz w:val="28"/>
          <w:szCs w:val="28"/>
          <w:lang w:val="vi-VN"/>
        </w:rPr>
      </w:pPr>
      <w:r>
        <w:rPr>
          <w:color w:val="000000" w:themeColor="text1"/>
          <w:sz w:val="28"/>
          <w:szCs w:val="28"/>
          <w:lang w:val="vi-VN"/>
        </w:rPr>
        <w:t>2. Việc cử người đại diện theo ủy quyền thực hiện theo quy định của Luật Doanh nghiệp.</w:t>
      </w:r>
    </w:p>
    <w:p w14:paraId="732526C4">
      <w:pPr>
        <w:pStyle w:val="16"/>
        <w:shd w:val="clear" w:color="auto" w:fill="FFFFFF"/>
        <w:spacing w:before="0" w:beforeAutospacing="0" w:after="60" w:afterAutospacing="0" w:line="264" w:lineRule="auto"/>
        <w:ind w:firstLine="720"/>
        <w:jc w:val="both"/>
        <w:rPr>
          <w:color w:val="000000" w:themeColor="text1"/>
          <w:sz w:val="28"/>
          <w:szCs w:val="28"/>
          <w:lang w:val="vi-VN"/>
        </w:rPr>
      </w:pPr>
      <w:r>
        <w:rPr>
          <w:color w:val="000000" w:themeColor="text1"/>
          <w:sz w:val="28"/>
          <w:szCs w:val="28"/>
          <w:lang w:val="vi-VN"/>
        </w:rPr>
        <w:t>3. Văn bản cử người đại diện theo ủy quyền phải bao gồm các nội dung chủ yếu sau đây:</w:t>
      </w:r>
    </w:p>
    <w:p w14:paraId="7276FCC2">
      <w:pPr>
        <w:pStyle w:val="16"/>
        <w:shd w:val="clear" w:color="auto" w:fill="FFFFFF"/>
        <w:spacing w:before="0" w:beforeAutospacing="0" w:after="60" w:afterAutospacing="0" w:line="264" w:lineRule="auto"/>
        <w:ind w:firstLine="720"/>
        <w:jc w:val="both"/>
        <w:rPr>
          <w:color w:val="000000" w:themeColor="text1"/>
          <w:sz w:val="28"/>
          <w:szCs w:val="28"/>
          <w:lang w:val="vi-VN"/>
        </w:rPr>
      </w:pPr>
      <w:r>
        <w:rPr>
          <w:color w:val="000000" w:themeColor="text1"/>
          <w:sz w:val="28"/>
          <w:szCs w:val="28"/>
          <w:lang w:val="vi-VN"/>
        </w:rPr>
        <w:t>a) Tên, mã số doanh nghiệp, địa chỉ trụ sở chính của công ty;</w:t>
      </w:r>
    </w:p>
    <w:p w14:paraId="7AC2D305">
      <w:pPr>
        <w:pStyle w:val="16"/>
        <w:shd w:val="clear" w:color="auto" w:fill="FFFFFF"/>
        <w:spacing w:before="0" w:beforeAutospacing="0" w:after="60" w:afterAutospacing="0" w:line="264" w:lineRule="auto"/>
        <w:ind w:firstLine="720"/>
        <w:jc w:val="both"/>
        <w:rPr>
          <w:color w:val="000000" w:themeColor="text1"/>
          <w:sz w:val="28"/>
          <w:szCs w:val="28"/>
          <w:lang w:val="vi-VN"/>
        </w:rPr>
      </w:pPr>
      <w:r>
        <w:rPr>
          <w:color w:val="000000" w:themeColor="text1"/>
          <w:sz w:val="28"/>
          <w:szCs w:val="28"/>
          <w:lang w:val="vi-VN"/>
        </w:rPr>
        <w:t>b) Số lượng người đại diện theo ủy quyền và tỷ lệ sở hữu phần vốn góp, cổ phần tương ứng của mỗi người đại diện theo ủy quyền;</w:t>
      </w:r>
    </w:p>
    <w:p w14:paraId="28E05D1E">
      <w:pPr>
        <w:pStyle w:val="16"/>
        <w:shd w:val="clear" w:color="auto" w:fill="FFFFFF"/>
        <w:spacing w:before="0" w:beforeAutospacing="0" w:after="60" w:afterAutospacing="0" w:line="264" w:lineRule="auto"/>
        <w:ind w:firstLine="720"/>
        <w:jc w:val="both"/>
        <w:rPr>
          <w:color w:val="000000" w:themeColor="text1"/>
          <w:sz w:val="28"/>
          <w:szCs w:val="28"/>
          <w:lang w:val="vi-VN"/>
        </w:rPr>
      </w:pPr>
      <w:r>
        <w:rPr>
          <w:color w:val="000000" w:themeColor="text1"/>
          <w:sz w:val="28"/>
          <w:szCs w:val="28"/>
          <w:lang w:val="vi-VN"/>
        </w:rPr>
        <w:t>c) Họ, tên, địa chỉ liên lạc, quốc tịch, số giấy tờ pháp lý của cá nhân từng người đại diện theo ủy quyền;</w:t>
      </w:r>
    </w:p>
    <w:p w14:paraId="72D3C39F">
      <w:pPr>
        <w:pStyle w:val="16"/>
        <w:shd w:val="clear" w:color="auto" w:fill="FFFFFF"/>
        <w:spacing w:before="0" w:beforeAutospacing="0" w:after="60" w:afterAutospacing="0" w:line="264" w:lineRule="auto"/>
        <w:ind w:firstLine="720"/>
        <w:jc w:val="both"/>
        <w:rPr>
          <w:color w:val="000000" w:themeColor="text1"/>
          <w:sz w:val="28"/>
          <w:szCs w:val="28"/>
          <w:lang w:val="vi-VN"/>
        </w:rPr>
      </w:pPr>
      <w:r>
        <w:rPr>
          <w:color w:val="000000" w:themeColor="text1"/>
          <w:sz w:val="28"/>
          <w:szCs w:val="28"/>
          <w:lang w:val="vi-VN"/>
        </w:rPr>
        <w:t>d) Thời hạn ủy quyền tương ứng của từng người đại diện theo ủy quyền; trong đó ghi rõ ngày bắt đầu được đại diện;</w:t>
      </w:r>
    </w:p>
    <w:p w14:paraId="060CF99C">
      <w:pPr>
        <w:pStyle w:val="16"/>
        <w:shd w:val="clear" w:color="auto" w:fill="FFFFFF"/>
        <w:spacing w:before="0" w:beforeAutospacing="0" w:after="60" w:afterAutospacing="0" w:line="264" w:lineRule="auto"/>
        <w:ind w:firstLine="720"/>
        <w:jc w:val="both"/>
        <w:rPr>
          <w:color w:val="000000" w:themeColor="text1"/>
          <w:sz w:val="28"/>
          <w:szCs w:val="28"/>
          <w:lang w:val="vi-VN"/>
        </w:rPr>
      </w:pPr>
      <w:r>
        <w:rPr>
          <w:color w:val="000000" w:themeColor="text1"/>
          <w:sz w:val="28"/>
          <w:szCs w:val="28"/>
          <w:lang w:val="vi-VN"/>
        </w:rPr>
        <w:t>đ) Họ, tên, chữ ký của người đại diện theo pháp luật của công ty và của người đại diện theo ủy quyền.</w:t>
      </w:r>
    </w:p>
    <w:p w14:paraId="07D7982E">
      <w:pPr>
        <w:pStyle w:val="16"/>
        <w:shd w:val="clear" w:color="auto" w:fill="FFFFFF"/>
        <w:spacing w:before="0" w:beforeAutospacing="0" w:after="60" w:afterAutospacing="0" w:line="264" w:lineRule="auto"/>
        <w:ind w:firstLine="720"/>
        <w:jc w:val="both"/>
        <w:rPr>
          <w:color w:val="000000" w:themeColor="text1"/>
          <w:sz w:val="28"/>
          <w:szCs w:val="28"/>
          <w:lang w:val="vi-VN"/>
        </w:rPr>
      </w:pPr>
      <w:r>
        <w:rPr>
          <w:color w:val="000000" w:themeColor="text1"/>
          <w:sz w:val="28"/>
          <w:szCs w:val="28"/>
          <w:lang w:val="vi-VN"/>
        </w:rPr>
        <w:t>4. Người đại diện theo ủy quyền phải không thuộc đối tượng quy định tại khoản 2 Điều 17 của Luật Doanh nghiệp;</w:t>
      </w:r>
    </w:p>
    <w:p w14:paraId="22734E3E">
      <w:pPr>
        <w:pStyle w:val="16"/>
        <w:shd w:val="clear" w:color="auto" w:fill="FFFFFF"/>
        <w:spacing w:before="0" w:beforeAutospacing="0" w:after="60" w:afterAutospacing="0" w:line="264" w:lineRule="auto"/>
        <w:ind w:firstLine="720"/>
        <w:jc w:val="both"/>
        <w:rPr>
          <w:color w:val="000000" w:themeColor="text1"/>
          <w:sz w:val="28"/>
          <w:szCs w:val="28"/>
          <w:lang w:val="vi-VN"/>
        </w:rPr>
      </w:pPr>
      <w:r>
        <w:rPr>
          <w:color w:val="000000" w:themeColor="text1"/>
          <w:sz w:val="28"/>
          <w:szCs w:val="28"/>
          <w:lang w:val="vi-VN"/>
        </w:rPr>
        <w:t>5. Trách nhiệm của người đại diện theo ủy quyền</w:t>
      </w:r>
    </w:p>
    <w:p w14:paraId="41BE884A">
      <w:pPr>
        <w:pStyle w:val="16"/>
        <w:shd w:val="clear" w:color="auto" w:fill="FFFFFF"/>
        <w:spacing w:before="0" w:beforeAutospacing="0" w:after="60" w:afterAutospacing="0" w:line="264" w:lineRule="auto"/>
        <w:ind w:firstLine="720"/>
        <w:jc w:val="both"/>
        <w:rPr>
          <w:color w:val="000000" w:themeColor="text1"/>
          <w:sz w:val="28"/>
          <w:szCs w:val="28"/>
          <w:lang w:val="vi-VN"/>
        </w:rPr>
      </w:pPr>
      <w:r>
        <w:rPr>
          <w:color w:val="000000" w:themeColor="text1"/>
          <w:sz w:val="28"/>
          <w:szCs w:val="28"/>
          <w:lang w:val="vi-VN"/>
        </w:rPr>
        <w:t xml:space="preserve">a) Nhân danh công ty thực hiện quyền và nghĩa vụ của Công ty theo quy định của Luật Doanh nghiệp. </w:t>
      </w:r>
    </w:p>
    <w:p w14:paraId="1EA71FFD">
      <w:pPr>
        <w:pStyle w:val="16"/>
        <w:shd w:val="clear" w:color="auto" w:fill="FFFFFF"/>
        <w:spacing w:before="0" w:beforeAutospacing="0" w:after="60" w:afterAutospacing="0" w:line="264" w:lineRule="auto"/>
        <w:ind w:firstLine="720"/>
        <w:jc w:val="both"/>
        <w:rPr>
          <w:color w:val="000000" w:themeColor="text1"/>
          <w:sz w:val="28"/>
          <w:szCs w:val="28"/>
          <w:lang w:val="vi-VN"/>
        </w:rPr>
      </w:pPr>
      <w:r>
        <w:rPr>
          <w:color w:val="000000" w:themeColor="text1"/>
          <w:sz w:val="28"/>
          <w:szCs w:val="28"/>
          <w:lang w:val="vi-VN"/>
        </w:rPr>
        <w:t>b) Thực hiện quyền và nghĩa vụ được ủy quyền một cách trung thực, cẩn trọng, tốt nhất, bảo vệ lợi ích hợp pháp của công ty cử đại diện.</w:t>
      </w:r>
    </w:p>
    <w:p w14:paraId="7167B472">
      <w:pPr>
        <w:pStyle w:val="16"/>
        <w:shd w:val="clear" w:color="auto" w:fill="FFFFFF"/>
        <w:spacing w:before="0" w:beforeAutospacing="0" w:after="60" w:afterAutospacing="0" w:line="264" w:lineRule="auto"/>
        <w:ind w:firstLine="720"/>
        <w:jc w:val="both"/>
        <w:rPr>
          <w:sz w:val="28"/>
          <w:szCs w:val="28"/>
          <w:lang w:val="vi-VN"/>
        </w:rPr>
      </w:pPr>
      <w:r>
        <w:rPr>
          <w:color w:val="000000" w:themeColor="text1"/>
          <w:sz w:val="28"/>
          <w:szCs w:val="28"/>
          <w:lang w:val="vi-VN"/>
        </w:rPr>
        <w:t xml:space="preserve">c) Người đại diện theo ủy quyền chịu trách nhiệm trước công ty cử đại diện do vi phạm trách nhiệm quy định tại Điều này. </w:t>
      </w:r>
    </w:p>
    <w:p w14:paraId="74A574E2">
      <w:pPr>
        <w:pStyle w:val="17"/>
        <w:spacing w:before="0" w:after="60" w:line="264" w:lineRule="auto"/>
        <w:jc w:val="both"/>
        <w:rPr>
          <w:rFonts w:ascii="Times New Roman" w:hAnsi="Times New Roman" w:cs="Times New Roman"/>
          <w:color w:val="auto"/>
          <w:sz w:val="28"/>
          <w:szCs w:val="28"/>
          <w:lang w:val="vi-VN"/>
        </w:rPr>
      </w:pPr>
      <w:r>
        <w:rPr>
          <w:rFonts w:ascii="Times New Roman" w:hAnsi="Times New Roman" w:cs="Times New Roman"/>
          <w:color w:val="auto"/>
          <w:sz w:val="28"/>
          <w:szCs w:val="28"/>
          <w:lang w:val="vi-VN"/>
        </w:rPr>
        <w:t>ĐIỀU 12: Bộ máy giúp việc</w:t>
      </w:r>
    </w:p>
    <w:p w14:paraId="32F6BFF9">
      <w:pPr>
        <w:pStyle w:val="17"/>
        <w:spacing w:before="0" w:after="60" w:line="264" w:lineRule="auto"/>
        <w:ind w:left="0" w:right="72" w:firstLine="720"/>
        <w:jc w:val="both"/>
        <w:rPr>
          <w:rFonts w:ascii="Times New Roman" w:hAnsi="Times New Roman" w:cs="Times New Roman"/>
          <w:b w:val="0"/>
          <w:color w:val="auto"/>
          <w:sz w:val="28"/>
          <w:szCs w:val="28"/>
          <w:lang w:val="vi-VN"/>
        </w:rPr>
      </w:pPr>
      <w:r>
        <w:rPr>
          <w:rFonts w:ascii="Times New Roman" w:hAnsi="Times New Roman" w:cs="Times New Roman"/>
          <w:b w:val="0"/>
          <w:color w:val="auto"/>
          <w:sz w:val="28"/>
          <w:szCs w:val="28"/>
          <w:lang w:val="vi-VN"/>
        </w:rPr>
        <w:t>1. Giúp việc Giám đốc  có 1 Phó giám đốc. Phó giám đốc điều hành một số lĩnh vực hoạt động của Công ty theo sự phân công của Giám đốc và chịu trách nhiệm trước Giám đốc Công ty, trước Hội đồng thành viên Công ty, Chủ sở hữu Công ty và pháp luật về nhiệm vụ được giao thực hiện .</w:t>
      </w:r>
    </w:p>
    <w:p w14:paraId="166FA583">
      <w:pPr>
        <w:pStyle w:val="17"/>
        <w:spacing w:before="0" w:after="60" w:line="264" w:lineRule="auto"/>
        <w:ind w:left="0" w:right="72" w:firstLine="720"/>
        <w:jc w:val="both"/>
        <w:rPr>
          <w:rFonts w:ascii="Times New Roman" w:hAnsi="Times New Roman" w:cs="Times New Roman"/>
          <w:b w:val="0"/>
          <w:color w:val="auto"/>
          <w:sz w:val="28"/>
          <w:szCs w:val="28"/>
          <w:lang w:val="vi-VN"/>
        </w:rPr>
      </w:pPr>
      <w:r>
        <w:rPr>
          <w:rFonts w:ascii="Times New Roman" w:hAnsi="Times New Roman" w:cs="Times New Roman"/>
          <w:b w:val="0"/>
          <w:color w:val="auto"/>
          <w:sz w:val="28"/>
          <w:szCs w:val="28"/>
          <w:lang w:val="vi-VN"/>
        </w:rPr>
        <w:t>2.  Kế toán trưởng Công ty giúp Giám đốc chỉ đạo tổ chức, thực hiện công tác kế toán, thống kê của Công ty. Quyền hạn và trách nhiệm của Kế toán trưởng tuân theo quy định pháp luật.</w:t>
      </w:r>
    </w:p>
    <w:p w14:paraId="07FA0F72">
      <w:pPr>
        <w:pStyle w:val="17"/>
        <w:spacing w:before="0" w:after="60" w:line="264" w:lineRule="auto"/>
        <w:jc w:val="both"/>
        <w:rPr>
          <w:rFonts w:ascii="Times New Roman" w:hAnsi="Times New Roman" w:cs="Times New Roman"/>
          <w:color w:val="auto"/>
          <w:sz w:val="28"/>
          <w:szCs w:val="28"/>
          <w:lang w:val="vi-VN"/>
        </w:rPr>
      </w:pPr>
      <w:r>
        <w:rPr>
          <w:rFonts w:ascii="Times New Roman" w:hAnsi="Times New Roman" w:cs="Times New Roman"/>
          <w:color w:val="auto"/>
          <w:sz w:val="28"/>
          <w:szCs w:val="28"/>
          <w:lang w:val="vi-VN"/>
        </w:rPr>
        <w:t>ĐIỀU 13: Quản lý lao động</w:t>
      </w:r>
    </w:p>
    <w:p w14:paraId="47BC9959">
      <w:pPr>
        <w:pStyle w:val="17"/>
        <w:spacing w:before="0" w:after="60" w:line="264" w:lineRule="auto"/>
        <w:ind w:left="0" w:right="72" w:firstLine="720"/>
        <w:jc w:val="both"/>
        <w:rPr>
          <w:rFonts w:ascii="Times New Roman" w:hAnsi="Times New Roman" w:cs="Times New Roman"/>
          <w:b w:val="0"/>
          <w:color w:val="auto"/>
          <w:sz w:val="28"/>
          <w:szCs w:val="28"/>
          <w:lang w:val="vi-VN"/>
        </w:rPr>
      </w:pPr>
      <w:r>
        <w:rPr>
          <w:rFonts w:ascii="Times New Roman" w:hAnsi="Times New Roman" w:cs="Times New Roman"/>
          <w:b w:val="0"/>
          <w:color w:val="auto"/>
          <w:sz w:val="28"/>
          <w:szCs w:val="28"/>
          <w:lang w:val="vi-VN"/>
        </w:rPr>
        <w:t>1.  Người lao động được tuyển dụng vào làm việc tại Công ty theo chế độ Hợp đồng lao động, được hưởng các quyền và có các nghĩa vụ theo quy định của Bộ luật lao động của nước CHXHCN Việt Nam, Nội quy lao động và Quy chế lương thưởng của Công ty.</w:t>
      </w:r>
    </w:p>
    <w:p w14:paraId="7CC286C3">
      <w:pPr>
        <w:pStyle w:val="17"/>
        <w:spacing w:before="0" w:after="60" w:line="264" w:lineRule="auto"/>
        <w:ind w:left="0" w:right="72" w:firstLine="720"/>
        <w:jc w:val="both"/>
        <w:rPr>
          <w:rFonts w:ascii="Times New Roman" w:hAnsi="Times New Roman" w:cs="Times New Roman"/>
          <w:b w:val="0"/>
          <w:color w:val="auto"/>
          <w:sz w:val="28"/>
          <w:szCs w:val="28"/>
          <w:lang w:val="vi-VN"/>
        </w:rPr>
      </w:pPr>
      <w:r>
        <w:rPr>
          <w:rFonts w:ascii="Times New Roman" w:hAnsi="Times New Roman" w:cs="Times New Roman"/>
          <w:b w:val="0"/>
          <w:color w:val="auto"/>
          <w:sz w:val="28"/>
          <w:szCs w:val="28"/>
          <w:lang w:val="vi-VN"/>
        </w:rPr>
        <w:t>2. Giám đốc Công ty là người quyết định tuyển dụng lao động, trên cơ sở người lao động có trình độ học vấn và trình độ chuyên môn phù hợp với công việc và theo quy chế do Hội đồng thành viên Công ty ban hành.</w:t>
      </w:r>
    </w:p>
    <w:p w14:paraId="1E13CBE1">
      <w:pPr>
        <w:pStyle w:val="17"/>
        <w:spacing w:before="0" w:after="60" w:line="264" w:lineRule="auto"/>
        <w:jc w:val="both"/>
        <w:rPr>
          <w:rFonts w:ascii="Times New Roman" w:hAnsi="Times New Roman" w:cs="Times New Roman"/>
          <w:color w:val="auto"/>
          <w:sz w:val="28"/>
          <w:szCs w:val="28"/>
          <w:lang w:val="vi-VN"/>
        </w:rPr>
      </w:pPr>
      <w:r>
        <w:rPr>
          <w:rFonts w:ascii="Times New Roman" w:hAnsi="Times New Roman" w:cs="Times New Roman"/>
          <w:color w:val="auto"/>
          <w:sz w:val="28"/>
          <w:szCs w:val="28"/>
          <w:lang w:val="vi-VN"/>
        </w:rPr>
        <w:t xml:space="preserve">ĐIỀU 14: Hợp đồng, giao dịch trong hoạt động của công ty. </w:t>
      </w:r>
    </w:p>
    <w:p w14:paraId="30A17761">
      <w:pPr>
        <w:pStyle w:val="17"/>
        <w:spacing w:before="0" w:after="60" w:line="264" w:lineRule="auto"/>
        <w:ind w:left="0" w:right="72" w:firstLine="720"/>
        <w:jc w:val="both"/>
        <w:rPr>
          <w:rFonts w:ascii="Times New Roman" w:hAnsi="Times New Roman" w:cs="Times New Roman"/>
          <w:b w:val="0"/>
          <w:color w:val="auto"/>
          <w:sz w:val="28"/>
          <w:szCs w:val="28"/>
          <w:lang w:val="vi-VN"/>
        </w:rPr>
      </w:pPr>
      <w:r>
        <w:rPr>
          <w:rFonts w:ascii="Times New Roman" w:hAnsi="Times New Roman" w:cs="Times New Roman"/>
          <w:b w:val="0"/>
          <w:color w:val="auto"/>
          <w:sz w:val="28"/>
          <w:szCs w:val="28"/>
          <w:lang w:val="vi-VN"/>
        </w:rPr>
        <w:t>1. Hợp đồng, giao dịch giữa công ty với các đối tượng sau đây phải được Hội đồng thành viên công ty, Giám đốc xem xét chấp thuận:</w:t>
      </w:r>
    </w:p>
    <w:p w14:paraId="05EC3B73">
      <w:pPr>
        <w:pStyle w:val="17"/>
        <w:spacing w:before="0" w:after="60" w:line="264" w:lineRule="auto"/>
        <w:ind w:left="0" w:right="72" w:firstLine="720"/>
        <w:jc w:val="both"/>
        <w:rPr>
          <w:rFonts w:ascii="Times New Roman" w:hAnsi="Times New Roman" w:cs="Times New Roman"/>
          <w:b w:val="0"/>
          <w:color w:val="auto"/>
          <w:sz w:val="28"/>
          <w:szCs w:val="28"/>
          <w:lang w:val="vi-VN"/>
        </w:rPr>
      </w:pPr>
      <w:r>
        <w:rPr>
          <w:rFonts w:ascii="Times New Roman" w:hAnsi="Times New Roman" w:cs="Times New Roman"/>
          <w:b w:val="0"/>
          <w:color w:val="auto"/>
          <w:sz w:val="28"/>
          <w:szCs w:val="28"/>
          <w:lang w:val="vi-VN"/>
        </w:rPr>
        <w:t>a) Chủ sở hữu công ty và người có liên quan của chủ sở hữu công ty;</w:t>
      </w:r>
    </w:p>
    <w:p w14:paraId="35B77E2E">
      <w:pPr>
        <w:pStyle w:val="17"/>
        <w:spacing w:before="0" w:after="60" w:line="264" w:lineRule="auto"/>
        <w:jc w:val="both"/>
        <w:rPr>
          <w:rFonts w:ascii="Times New Roman" w:hAnsi="Times New Roman" w:cs="Times New Roman"/>
          <w:b w:val="0"/>
          <w:color w:val="auto"/>
          <w:sz w:val="28"/>
          <w:szCs w:val="28"/>
          <w:lang w:val="vi-VN"/>
        </w:rPr>
      </w:pPr>
      <w:r>
        <w:rPr>
          <w:rFonts w:ascii="Times New Roman" w:hAnsi="Times New Roman" w:cs="Times New Roman"/>
          <w:b w:val="0"/>
          <w:color w:val="auto"/>
          <w:sz w:val="28"/>
          <w:szCs w:val="28"/>
          <w:lang w:val="vi-VN"/>
        </w:rPr>
        <w:t xml:space="preserve">b) Thành viên Hội đồng thành viên, </w:t>
      </w:r>
      <w:r>
        <w:rPr>
          <w:rFonts w:ascii="Times New Roman" w:hAnsi="Times New Roman" w:eastAsia="Times New Roman" w:cs="Times New Roman"/>
          <w:b w:val="0"/>
          <w:color w:val="auto"/>
          <w:sz w:val="28"/>
          <w:szCs w:val="28"/>
          <w:lang w:val="vi-VN"/>
        </w:rPr>
        <w:t>Giám đốc;</w:t>
      </w:r>
    </w:p>
    <w:p w14:paraId="2CC5A24F">
      <w:pPr>
        <w:pStyle w:val="17"/>
        <w:spacing w:before="0" w:after="60" w:line="264" w:lineRule="auto"/>
        <w:ind w:right="72"/>
        <w:jc w:val="both"/>
        <w:rPr>
          <w:rFonts w:ascii="Times New Roman" w:hAnsi="Times New Roman" w:cs="Times New Roman"/>
          <w:b w:val="0"/>
          <w:color w:val="auto"/>
          <w:sz w:val="28"/>
          <w:szCs w:val="28"/>
          <w:lang w:val="vi-VN"/>
        </w:rPr>
      </w:pPr>
      <w:r>
        <w:rPr>
          <w:rFonts w:ascii="Times New Roman" w:hAnsi="Times New Roman" w:cs="Times New Roman"/>
          <w:b w:val="0"/>
          <w:color w:val="auto"/>
          <w:sz w:val="28"/>
          <w:szCs w:val="28"/>
          <w:lang w:val="vi-VN"/>
        </w:rPr>
        <w:t>c) Người có liên quan của những người quy định tại điểm b khoản này;</w:t>
      </w:r>
    </w:p>
    <w:p w14:paraId="02CF7D92">
      <w:pPr>
        <w:pStyle w:val="17"/>
        <w:spacing w:before="0" w:after="60" w:line="264" w:lineRule="auto"/>
        <w:ind w:left="0" w:right="72" w:firstLine="720"/>
        <w:jc w:val="both"/>
        <w:rPr>
          <w:rFonts w:ascii="Times New Roman" w:hAnsi="Times New Roman" w:cs="Times New Roman"/>
          <w:b w:val="0"/>
          <w:color w:val="auto"/>
          <w:sz w:val="28"/>
          <w:szCs w:val="28"/>
          <w:lang w:val="vi-VN"/>
        </w:rPr>
      </w:pPr>
      <w:r>
        <w:rPr>
          <w:rFonts w:ascii="Times New Roman" w:hAnsi="Times New Roman" w:cs="Times New Roman"/>
          <w:b w:val="0"/>
          <w:color w:val="auto"/>
          <w:sz w:val="28"/>
          <w:szCs w:val="28"/>
          <w:lang w:val="vi-VN"/>
        </w:rPr>
        <w:t>d) Người quản lý của chủ sở hữu công ty, người có thẩm quyền bổ nhiệm những người quản lý đó;</w:t>
      </w:r>
    </w:p>
    <w:p w14:paraId="7B6BE4C0">
      <w:pPr>
        <w:pStyle w:val="17"/>
        <w:spacing w:before="0" w:after="60" w:line="264" w:lineRule="auto"/>
        <w:ind w:right="72"/>
        <w:jc w:val="both"/>
        <w:rPr>
          <w:rFonts w:ascii="Times New Roman" w:hAnsi="Times New Roman" w:cs="Times New Roman"/>
          <w:b w:val="0"/>
          <w:color w:val="auto"/>
          <w:sz w:val="28"/>
          <w:szCs w:val="28"/>
          <w:lang w:val="vi-VN"/>
        </w:rPr>
      </w:pPr>
      <w:r>
        <w:rPr>
          <w:rFonts w:ascii="Times New Roman" w:hAnsi="Times New Roman" w:cs="Times New Roman"/>
          <w:b w:val="0"/>
          <w:color w:val="auto"/>
          <w:sz w:val="28"/>
          <w:szCs w:val="28"/>
          <w:lang w:val="vi-VN"/>
        </w:rPr>
        <w:t>e) Người có liên quan của những người quy định tại điểm d khoản này.</w:t>
      </w:r>
    </w:p>
    <w:p w14:paraId="7F5CFCD3">
      <w:pPr>
        <w:pStyle w:val="17"/>
        <w:spacing w:before="0" w:after="60" w:line="264" w:lineRule="auto"/>
        <w:ind w:left="0" w:right="72" w:firstLine="720"/>
        <w:jc w:val="both"/>
        <w:rPr>
          <w:rFonts w:ascii="Times New Roman" w:hAnsi="Times New Roman" w:cs="Times New Roman"/>
          <w:b w:val="0"/>
          <w:color w:val="auto"/>
          <w:sz w:val="28"/>
          <w:szCs w:val="28"/>
          <w:lang w:val="vi-VN"/>
        </w:rPr>
      </w:pPr>
      <w:r>
        <w:rPr>
          <w:rFonts w:ascii="Times New Roman" w:hAnsi="Times New Roman" w:cs="Times New Roman"/>
          <w:b w:val="0"/>
          <w:color w:val="auto"/>
          <w:sz w:val="28"/>
          <w:szCs w:val="28"/>
          <w:lang w:val="vi-VN"/>
        </w:rPr>
        <w:t>2. Người nhân danh công ty ký kết hợp đồng, giao dịch phải thông báo cho Hội đồng thành viên công ty, Giám đốc về các đối tượng có liên quan và lợi ích có liên quan đối với hợp đồng, giao dịch đó; kèm theo dự thảo hợp đồng hoặc nội dung chủ yếu của giao dịch đó.</w:t>
      </w:r>
    </w:p>
    <w:p w14:paraId="76DB9870">
      <w:pPr>
        <w:pStyle w:val="17"/>
        <w:spacing w:before="0" w:after="60" w:line="264" w:lineRule="auto"/>
        <w:ind w:left="0" w:right="72" w:firstLine="720"/>
        <w:jc w:val="both"/>
        <w:rPr>
          <w:rFonts w:ascii="Times New Roman" w:hAnsi="Times New Roman" w:cs="Times New Roman"/>
          <w:b w:val="0"/>
          <w:color w:val="auto"/>
          <w:sz w:val="28"/>
          <w:szCs w:val="28"/>
          <w:lang w:val="vi-VN"/>
        </w:rPr>
      </w:pPr>
      <w:r>
        <w:rPr>
          <w:rFonts w:ascii="Times New Roman" w:hAnsi="Times New Roman" w:cs="Times New Roman"/>
          <w:b w:val="0"/>
          <w:color w:val="auto"/>
          <w:sz w:val="28"/>
          <w:szCs w:val="28"/>
          <w:lang w:val="vi-VN"/>
        </w:rPr>
        <w:t>3. Hội đồng thành viên, Giám đốc công ty phải quyết định việc chấp thuận hợp đồng, giao dịch trong thời hạn 10 ngày kể từ ngày nhận được thông báo theo nguyên tắc đa số, mỗi người có một phiếu biểu quyết; người có liên quan đến các bên không có quyền biểu quyết.</w:t>
      </w:r>
    </w:p>
    <w:p w14:paraId="656919EA">
      <w:pPr>
        <w:pStyle w:val="17"/>
        <w:spacing w:before="0" w:after="60" w:line="264" w:lineRule="auto"/>
        <w:ind w:left="0" w:right="72" w:firstLine="720"/>
        <w:jc w:val="both"/>
        <w:rPr>
          <w:rFonts w:ascii="Times New Roman" w:hAnsi="Times New Roman" w:cs="Times New Roman"/>
          <w:b w:val="0"/>
          <w:color w:val="auto"/>
          <w:sz w:val="28"/>
          <w:szCs w:val="28"/>
          <w:lang w:val="vi-VN"/>
        </w:rPr>
      </w:pPr>
      <w:r>
        <w:rPr>
          <w:rFonts w:ascii="Times New Roman" w:hAnsi="Times New Roman" w:cs="Times New Roman"/>
          <w:b w:val="0"/>
          <w:color w:val="auto"/>
          <w:sz w:val="28"/>
          <w:szCs w:val="28"/>
          <w:lang w:val="vi-VN"/>
        </w:rPr>
        <w:t>4. Hợp đồng, giao dịch quy định tại khoản 1 Điều này chỉ được chấp thuận khi có đủ các điều kiện sau đây:</w:t>
      </w:r>
    </w:p>
    <w:p w14:paraId="5E52767A">
      <w:pPr>
        <w:pStyle w:val="17"/>
        <w:spacing w:before="0" w:after="60" w:line="264" w:lineRule="auto"/>
        <w:ind w:left="0" w:right="72" w:firstLine="720"/>
        <w:jc w:val="both"/>
        <w:rPr>
          <w:rFonts w:ascii="Times New Roman" w:hAnsi="Times New Roman" w:cs="Times New Roman"/>
          <w:b w:val="0"/>
          <w:color w:val="auto"/>
          <w:sz w:val="28"/>
          <w:szCs w:val="28"/>
          <w:lang w:val="vi-VN"/>
        </w:rPr>
      </w:pPr>
      <w:r>
        <w:rPr>
          <w:rFonts w:ascii="Times New Roman" w:hAnsi="Times New Roman" w:cs="Times New Roman"/>
          <w:b w:val="0"/>
          <w:color w:val="auto"/>
          <w:sz w:val="28"/>
          <w:szCs w:val="28"/>
          <w:lang w:val="vi-VN"/>
        </w:rPr>
        <w:t>a) Các bên ký kết hợp đồng hoặc thực hiện giao dịch là những chủ thể pháp lý độc lập, có quyền, nghĩa vụ, tài sản và lợi ích riêng biệt;</w:t>
      </w:r>
    </w:p>
    <w:p w14:paraId="68FD7843">
      <w:pPr>
        <w:pStyle w:val="17"/>
        <w:spacing w:before="0" w:after="60" w:line="264" w:lineRule="auto"/>
        <w:ind w:left="0" w:right="72" w:firstLine="720"/>
        <w:jc w:val="both"/>
        <w:rPr>
          <w:rFonts w:ascii="Times New Roman" w:hAnsi="Times New Roman" w:cs="Times New Roman"/>
          <w:b w:val="0"/>
          <w:color w:val="auto"/>
          <w:sz w:val="28"/>
          <w:szCs w:val="28"/>
          <w:lang w:val="vi-VN"/>
        </w:rPr>
      </w:pPr>
      <w:r>
        <w:rPr>
          <w:rFonts w:ascii="Times New Roman" w:hAnsi="Times New Roman" w:cs="Times New Roman"/>
          <w:b w:val="0"/>
          <w:color w:val="auto"/>
          <w:sz w:val="28"/>
          <w:szCs w:val="28"/>
          <w:lang w:val="vi-VN"/>
        </w:rPr>
        <w:t>b) Giá sử dụng trong hợp đồng hoặc giao dịch là giá thị trường tại thời điểm hợp đồng được ký kết hoặc giao dịch được thực hiện;</w:t>
      </w:r>
    </w:p>
    <w:p w14:paraId="13D55CE4">
      <w:pPr>
        <w:pStyle w:val="17"/>
        <w:spacing w:before="0" w:after="60" w:line="264" w:lineRule="auto"/>
        <w:ind w:left="0" w:right="72" w:firstLine="720"/>
        <w:jc w:val="both"/>
        <w:rPr>
          <w:rFonts w:ascii="Times New Roman" w:hAnsi="Times New Roman" w:cs="Times New Roman"/>
          <w:b w:val="0"/>
          <w:color w:val="auto"/>
          <w:sz w:val="28"/>
          <w:szCs w:val="28"/>
          <w:lang w:val="vi-VN"/>
        </w:rPr>
      </w:pPr>
      <w:r>
        <w:rPr>
          <w:rFonts w:ascii="Times New Roman" w:hAnsi="Times New Roman" w:cs="Times New Roman"/>
          <w:b w:val="0"/>
          <w:color w:val="auto"/>
          <w:sz w:val="28"/>
          <w:szCs w:val="28"/>
          <w:lang w:val="vi-VN"/>
        </w:rPr>
        <w:t>c) Chủ sở hữu công ty tuân thủ đúng nghĩa vụ quy định tại khoản 4 Điều 77 của Luật Doanh nghiệp.</w:t>
      </w:r>
    </w:p>
    <w:p w14:paraId="7BD9F02A">
      <w:pPr>
        <w:pStyle w:val="17"/>
        <w:spacing w:before="0" w:after="60" w:line="264" w:lineRule="auto"/>
        <w:ind w:left="0" w:right="72" w:firstLine="720"/>
        <w:jc w:val="both"/>
        <w:rPr>
          <w:rFonts w:ascii="Times New Roman" w:hAnsi="Times New Roman" w:cs="Times New Roman"/>
          <w:b w:val="0"/>
          <w:color w:val="auto"/>
          <w:sz w:val="28"/>
          <w:szCs w:val="28"/>
          <w:lang w:val="vi-VN"/>
        </w:rPr>
      </w:pPr>
      <w:r>
        <w:rPr>
          <w:rFonts w:ascii="Times New Roman" w:hAnsi="Times New Roman" w:cs="Times New Roman"/>
          <w:b w:val="0"/>
          <w:color w:val="auto"/>
          <w:sz w:val="28"/>
          <w:szCs w:val="28"/>
          <w:lang w:val="vi-VN"/>
        </w:rPr>
        <w:t>5. Hợp đồng, giao dịch bị vô hiệu theo quyết định của Tòa án và xử lý theo quy định của pháp luật nếu được ký kết không đúng quy định tại các khoản 1, 2, 3 và 4 Điều này. Người ký kết hợp đồng, giao dịch và người có liên quan là các bên của hợp đồng, giao dịch liên đới chịu trách nhiệm về thiệt hại phát sinh và hoàn trả cho công ty các khoản lợi thu được từ việc thực hiện hợp đồng, giao dịch đó.</w:t>
      </w:r>
    </w:p>
    <w:p w14:paraId="13DBE9F8">
      <w:pPr>
        <w:pStyle w:val="17"/>
        <w:spacing w:before="0" w:after="60" w:line="264" w:lineRule="auto"/>
        <w:ind w:left="0"/>
        <w:jc w:val="both"/>
        <w:rPr>
          <w:rFonts w:ascii="Times New Roman" w:hAnsi="Times New Roman" w:cs="Times New Roman"/>
          <w:b w:val="0"/>
          <w:color w:val="auto"/>
          <w:sz w:val="28"/>
          <w:szCs w:val="28"/>
          <w:lang w:val="vi-VN"/>
        </w:rPr>
      </w:pPr>
    </w:p>
    <w:p w14:paraId="6A0152BA">
      <w:pPr>
        <w:pStyle w:val="17"/>
        <w:spacing w:before="0" w:after="60" w:line="264" w:lineRule="auto"/>
        <w:jc w:val="center"/>
        <w:rPr>
          <w:rFonts w:ascii="Times New Roman" w:hAnsi="Times New Roman" w:cs="Times New Roman"/>
          <w:color w:val="auto"/>
          <w:sz w:val="28"/>
          <w:szCs w:val="28"/>
          <w:lang w:val="vi-VN"/>
        </w:rPr>
      </w:pPr>
      <w:r>
        <w:rPr>
          <w:rFonts w:ascii="Times New Roman" w:hAnsi="Times New Roman" w:cs="Times New Roman"/>
          <w:color w:val="auto"/>
          <w:sz w:val="28"/>
          <w:szCs w:val="28"/>
          <w:lang w:val="vi-VN"/>
        </w:rPr>
        <w:t>CHƯƠNG III : TÀI CHÍNH KẾ TOÁN</w:t>
      </w:r>
    </w:p>
    <w:p w14:paraId="4E36DE92">
      <w:pPr>
        <w:pStyle w:val="17"/>
        <w:spacing w:before="0" w:after="60" w:line="264" w:lineRule="auto"/>
        <w:jc w:val="both"/>
        <w:rPr>
          <w:rFonts w:ascii="Times New Roman" w:hAnsi="Times New Roman" w:cs="Times New Roman"/>
          <w:color w:val="auto"/>
          <w:sz w:val="28"/>
          <w:szCs w:val="28"/>
          <w:lang w:val="vi-VN"/>
        </w:rPr>
      </w:pPr>
      <w:r>
        <w:rPr>
          <w:rFonts w:ascii="Times New Roman" w:hAnsi="Times New Roman" w:cs="Times New Roman"/>
          <w:color w:val="auto"/>
          <w:sz w:val="28"/>
          <w:szCs w:val="28"/>
          <w:lang w:val="vi-VN"/>
        </w:rPr>
        <w:t xml:space="preserve">ĐIỀU 15: Năm tài chính  </w:t>
      </w:r>
    </w:p>
    <w:p w14:paraId="64350070">
      <w:pPr>
        <w:pStyle w:val="17"/>
        <w:spacing w:before="0" w:after="60" w:line="264" w:lineRule="auto"/>
        <w:ind w:left="0" w:right="72" w:firstLine="720"/>
        <w:jc w:val="both"/>
        <w:rPr>
          <w:rFonts w:ascii="Times New Roman" w:hAnsi="Times New Roman" w:cs="Times New Roman"/>
          <w:b w:val="0"/>
          <w:color w:val="auto"/>
          <w:sz w:val="28"/>
          <w:szCs w:val="28"/>
          <w:lang w:val="vi-VN"/>
        </w:rPr>
      </w:pPr>
      <w:r>
        <w:rPr>
          <w:rFonts w:ascii="Times New Roman" w:hAnsi="Times New Roman" w:cs="Times New Roman"/>
          <w:b w:val="0"/>
          <w:color w:val="auto"/>
          <w:sz w:val="28"/>
          <w:szCs w:val="28"/>
          <w:lang w:val="vi-VN"/>
        </w:rPr>
        <w:t>1. Năm tài chính của Công ty bắt đầu từ ngày 01 tháng 01 và kết thúc vào cuối ngày 31 tháng 12 năm dương lịch. Riêng năm tài chính đầu tiên được tính từ ngày Công ty được cấp giấy chứng nhận Đăng ký doanh nghiệp và kết thúc vào cuối ngày 31 tháng 12 năm đó.</w:t>
      </w:r>
    </w:p>
    <w:p w14:paraId="414CFF61">
      <w:pPr>
        <w:pStyle w:val="17"/>
        <w:spacing w:before="0" w:after="60" w:line="264" w:lineRule="auto"/>
        <w:ind w:left="0" w:right="72" w:firstLine="720"/>
        <w:jc w:val="both"/>
        <w:rPr>
          <w:rFonts w:ascii="Times New Roman" w:hAnsi="Times New Roman" w:cs="Times New Roman"/>
          <w:b w:val="0"/>
          <w:color w:val="auto"/>
          <w:sz w:val="28"/>
          <w:szCs w:val="28"/>
          <w:lang w:val="vi-VN"/>
        </w:rPr>
      </w:pPr>
      <w:r>
        <w:rPr>
          <w:rFonts w:ascii="Times New Roman" w:hAnsi="Times New Roman" w:cs="Times New Roman"/>
          <w:b w:val="0"/>
          <w:color w:val="auto"/>
          <w:sz w:val="28"/>
          <w:szCs w:val="28"/>
          <w:lang w:val="vi-VN"/>
        </w:rPr>
        <w:t>2. Công ty thực hiện hạch toán theo hệ thống tài khoản, chế độ chứng từ theo quy định của Pháp lệnh kế toán, thống kê và các hướng dẫn của Bộ tài chính.</w:t>
      </w:r>
    </w:p>
    <w:p w14:paraId="000541E5">
      <w:pPr>
        <w:pStyle w:val="17"/>
        <w:spacing w:before="0" w:after="60" w:line="264" w:lineRule="auto"/>
        <w:ind w:left="0" w:right="72" w:firstLine="720"/>
        <w:jc w:val="both"/>
        <w:rPr>
          <w:rFonts w:ascii="Times New Roman" w:hAnsi="Times New Roman" w:cs="Times New Roman"/>
          <w:b w:val="0"/>
          <w:color w:val="auto"/>
          <w:sz w:val="28"/>
          <w:szCs w:val="28"/>
          <w:lang w:val="vi-VN"/>
        </w:rPr>
      </w:pPr>
      <w:r>
        <w:rPr>
          <w:rFonts w:ascii="Times New Roman" w:hAnsi="Times New Roman" w:cs="Times New Roman"/>
          <w:b w:val="0"/>
          <w:color w:val="auto"/>
          <w:sz w:val="28"/>
          <w:szCs w:val="28"/>
          <w:lang w:val="vi-VN"/>
        </w:rPr>
        <w:t>3.Việc thu chi tài chính của Công ty được thực hiện theo quy định của Pháp luật.</w:t>
      </w:r>
    </w:p>
    <w:p w14:paraId="73DEF090">
      <w:pPr>
        <w:pStyle w:val="17"/>
        <w:spacing w:before="0" w:after="60" w:line="264" w:lineRule="auto"/>
        <w:ind w:left="0" w:right="72" w:firstLine="720"/>
        <w:jc w:val="both"/>
        <w:rPr>
          <w:rFonts w:ascii="Times New Roman" w:hAnsi="Times New Roman" w:cs="Times New Roman"/>
          <w:b w:val="0"/>
          <w:color w:val="auto"/>
          <w:sz w:val="28"/>
          <w:szCs w:val="28"/>
          <w:lang w:val="vi-VN"/>
        </w:rPr>
      </w:pPr>
      <w:r>
        <w:rPr>
          <w:rFonts w:ascii="Times New Roman" w:hAnsi="Times New Roman" w:cs="Times New Roman"/>
          <w:b w:val="0"/>
          <w:color w:val="auto"/>
          <w:sz w:val="28"/>
          <w:szCs w:val="28"/>
          <w:lang w:val="vi-VN"/>
        </w:rPr>
        <w:t>Trong vòng 90 ngày kể từ khi kết thúc năm tài chính, Công ty nộp các báo cáo tài chính theo quy định pháp luật</w:t>
      </w:r>
    </w:p>
    <w:p w14:paraId="30BE5879">
      <w:pPr>
        <w:pStyle w:val="17"/>
        <w:spacing w:before="0" w:after="60" w:line="264" w:lineRule="auto"/>
        <w:ind w:left="0" w:right="72" w:firstLine="720"/>
        <w:jc w:val="both"/>
        <w:rPr>
          <w:rFonts w:ascii="Times New Roman" w:hAnsi="Times New Roman" w:cs="Times New Roman"/>
          <w:color w:val="auto"/>
          <w:sz w:val="28"/>
          <w:szCs w:val="28"/>
          <w:lang w:val="vi-VN"/>
        </w:rPr>
      </w:pPr>
      <w:r>
        <w:rPr>
          <w:rFonts w:ascii="Times New Roman" w:hAnsi="Times New Roman" w:cs="Times New Roman"/>
          <w:color w:val="auto"/>
          <w:sz w:val="28"/>
          <w:szCs w:val="28"/>
          <w:lang w:val="vi-VN"/>
        </w:rPr>
        <w:t>ĐIỀU 16: Thù lao, tiền lương và lợi ích khác của người quản lý công ty</w:t>
      </w:r>
    </w:p>
    <w:p w14:paraId="71650002">
      <w:pPr>
        <w:pStyle w:val="17"/>
        <w:spacing w:before="0" w:after="60" w:line="264" w:lineRule="auto"/>
        <w:ind w:left="0" w:right="72" w:firstLine="720"/>
        <w:jc w:val="both"/>
        <w:rPr>
          <w:rFonts w:ascii="Times New Roman" w:hAnsi="Times New Roman" w:cs="Times New Roman"/>
          <w:b w:val="0"/>
          <w:color w:val="auto"/>
          <w:sz w:val="28"/>
          <w:szCs w:val="28"/>
          <w:lang w:val="vi-VN"/>
        </w:rPr>
      </w:pPr>
      <w:r>
        <w:rPr>
          <w:rFonts w:ascii="Times New Roman" w:hAnsi="Times New Roman" w:cs="Times New Roman"/>
          <w:b w:val="0"/>
          <w:color w:val="auto"/>
          <w:sz w:val="28"/>
          <w:szCs w:val="28"/>
          <w:lang w:val="vi-VN"/>
        </w:rPr>
        <w:t>1. Người quản lý công ty được hưởng thù lao hoặc tiền lương và lợi ích khác theo hợp đồng lao động kết quả và hiệu quả kinh doanh của công ty.</w:t>
      </w:r>
    </w:p>
    <w:p w14:paraId="077561B1">
      <w:pPr>
        <w:pStyle w:val="17"/>
        <w:spacing w:before="0" w:after="60" w:line="264" w:lineRule="auto"/>
        <w:ind w:left="0" w:right="72" w:firstLine="720"/>
        <w:jc w:val="both"/>
        <w:rPr>
          <w:rFonts w:ascii="Times New Roman" w:hAnsi="Times New Roman" w:cs="Times New Roman"/>
          <w:b w:val="0"/>
          <w:color w:val="auto"/>
          <w:sz w:val="28"/>
          <w:szCs w:val="28"/>
          <w:lang w:val="vi-VN"/>
        </w:rPr>
      </w:pPr>
      <w:r>
        <w:rPr>
          <w:rFonts w:ascii="Times New Roman" w:hAnsi="Times New Roman" w:cs="Times New Roman"/>
          <w:b w:val="0"/>
          <w:color w:val="auto"/>
          <w:sz w:val="28"/>
          <w:szCs w:val="28"/>
          <w:lang w:val="vi-VN"/>
        </w:rPr>
        <w:t>2. Chủ sở hữu công ty quyết định mức thù lao, tiền lương và lợi ích khác của người quản lý công ty. Thù lao, tiền lương và lợi ích khác của người quản lý công ty được tính vào chi phí kinh doanh theo quy định của pháp luật về thuế, pháp luật có liên quan và được thể hiện thành mục riêng trong báo cáo tài chính hằng năm của công ty.</w:t>
      </w:r>
    </w:p>
    <w:p w14:paraId="2FFDD9B5">
      <w:pPr>
        <w:pStyle w:val="17"/>
        <w:tabs>
          <w:tab w:val="left" w:pos="8931"/>
        </w:tabs>
        <w:spacing w:before="0" w:after="60" w:line="264" w:lineRule="auto"/>
        <w:ind w:left="0" w:right="72" w:firstLine="720"/>
        <w:jc w:val="both"/>
        <w:rPr>
          <w:rFonts w:ascii="Times New Roman" w:hAnsi="Times New Roman" w:cs="Times New Roman"/>
          <w:color w:val="auto"/>
          <w:sz w:val="28"/>
          <w:szCs w:val="28"/>
          <w:lang w:val="vi-VN"/>
        </w:rPr>
      </w:pPr>
      <w:r>
        <w:rPr>
          <w:rFonts w:ascii="Times New Roman" w:hAnsi="Times New Roman" w:cs="Times New Roman"/>
          <w:color w:val="auto"/>
          <w:sz w:val="28"/>
          <w:szCs w:val="28"/>
          <w:lang w:val="vi-VN"/>
        </w:rPr>
        <w:t>ĐIỀU 17: Phân chia lợi nhuận của công ty và phương án xử lý lỗ trong kinh doanh</w:t>
      </w:r>
    </w:p>
    <w:p w14:paraId="4BD93F0A">
      <w:pPr>
        <w:pStyle w:val="17"/>
        <w:spacing w:before="0" w:after="60" w:line="264" w:lineRule="auto"/>
        <w:ind w:left="0" w:firstLine="720"/>
        <w:jc w:val="both"/>
        <w:rPr>
          <w:rFonts w:ascii="Times New Roman" w:hAnsi="Times New Roman" w:cs="Times New Roman"/>
          <w:b w:val="0"/>
          <w:color w:val="auto"/>
          <w:sz w:val="28"/>
          <w:szCs w:val="28"/>
          <w:lang w:val="vi-VN"/>
        </w:rPr>
      </w:pPr>
      <w:r>
        <w:rPr>
          <w:rFonts w:ascii="Times New Roman" w:hAnsi="Times New Roman" w:cs="Times New Roman"/>
          <w:b w:val="0"/>
          <w:color w:val="auto"/>
          <w:sz w:val="28"/>
          <w:szCs w:val="28"/>
          <w:lang w:val="vi-VN"/>
        </w:rPr>
        <w:t>1. Phân chia lợi nhuận</w:t>
      </w:r>
    </w:p>
    <w:p w14:paraId="44DD8842">
      <w:pPr>
        <w:pStyle w:val="17"/>
        <w:spacing w:before="0" w:after="60" w:line="264" w:lineRule="auto"/>
        <w:ind w:left="0" w:right="72" w:firstLine="720"/>
        <w:jc w:val="both"/>
        <w:rPr>
          <w:rFonts w:ascii="Times New Roman" w:hAnsi="Times New Roman" w:cs="Times New Roman"/>
          <w:b w:val="0"/>
          <w:color w:val="auto"/>
          <w:sz w:val="28"/>
          <w:szCs w:val="28"/>
          <w:lang w:val="vi-VN"/>
        </w:rPr>
      </w:pPr>
      <w:r>
        <w:rPr>
          <w:rFonts w:ascii="Times New Roman" w:hAnsi="Times New Roman" w:cs="Times New Roman"/>
          <w:b w:val="0"/>
          <w:color w:val="auto"/>
          <w:sz w:val="28"/>
          <w:szCs w:val="28"/>
          <w:lang w:val="vi-VN"/>
        </w:rPr>
        <w:t>a) Chủ sở hữu của Công ty chỉ được rút lợi nhuận của Công ty khi Công ty thanh toán đủ các khoản và các nghĩa vụ tài sản khác đến hạn phải trả, thanh toán lương và các khoản nợ khác, đã trích lập các quỹ bắt buộc:</w:t>
      </w:r>
    </w:p>
    <w:p w14:paraId="2697B095">
      <w:pPr>
        <w:pStyle w:val="17"/>
        <w:spacing w:before="0" w:after="60" w:line="264" w:lineRule="auto"/>
        <w:ind w:left="0" w:right="72" w:firstLine="720"/>
        <w:jc w:val="both"/>
        <w:rPr>
          <w:rFonts w:ascii="Times New Roman" w:hAnsi="Times New Roman" w:cs="Times New Roman"/>
          <w:b w:val="0"/>
          <w:color w:val="auto"/>
          <w:sz w:val="28"/>
          <w:szCs w:val="28"/>
          <w:lang w:val="vi-VN"/>
        </w:rPr>
      </w:pPr>
      <w:r>
        <w:rPr>
          <w:rFonts w:ascii="Times New Roman" w:hAnsi="Times New Roman" w:cs="Times New Roman"/>
          <w:b w:val="0"/>
          <w:color w:val="auto"/>
          <w:sz w:val="28"/>
          <w:szCs w:val="28"/>
          <w:lang w:val="vi-VN"/>
        </w:rPr>
        <w:t>b) Hàng năm, sau khi thực hiện nghĩa vụ tài chính với Nhà nước, Công ty trích từ lợi nhuận sau thuế để lập các Quỹ sau đây:</w:t>
      </w:r>
    </w:p>
    <w:p w14:paraId="2A865C82">
      <w:pPr>
        <w:pStyle w:val="17"/>
        <w:spacing w:before="0" w:after="60" w:line="264" w:lineRule="auto"/>
        <w:jc w:val="both"/>
        <w:rPr>
          <w:rFonts w:ascii="Times New Roman" w:hAnsi="Times New Roman" w:cs="Times New Roman"/>
          <w:b w:val="0"/>
          <w:color w:val="auto"/>
          <w:sz w:val="28"/>
          <w:szCs w:val="28"/>
          <w:lang w:val="vi-VN"/>
        </w:rPr>
      </w:pPr>
      <w:r>
        <w:rPr>
          <w:rFonts w:ascii="Times New Roman" w:hAnsi="Times New Roman" w:cs="Times New Roman"/>
          <w:b w:val="0"/>
          <w:color w:val="auto"/>
          <w:sz w:val="28"/>
          <w:szCs w:val="28"/>
          <w:lang w:val="vi-VN"/>
        </w:rPr>
        <w:t>Quỹ dự trữ bổ sung vốn điều lệ: 5%</w:t>
      </w:r>
    </w:p>
    <w:p w14:paraId="5B807AB8">
      <w:pPr>
        <w:pStyle w:val="17"/>
        <w:spacing w:before="0" w:after="60" w:line="264" w:lineRule="auto"/>
        <w:jc w:val="both"/>
        <w:rPr>
          <w:rFonts w:ascii="Times New Roman" w:hAnsi="Times New Roman" w:cs="Times New Roman"/>
          <w:b w:val="0"/>
          <w:color w:val="auto"/>
          <w:sz w:val="28"/>
          <w:szCs w:val="28"/>
          <w:lang w:val="vi-VN"/>
        </w:rPr>
      </w:pPr>
      <w:r>
        <w:rPr>
          <w:rFonts w:ascii="Times New Roman" w:hAnsi="Times New Roman" w:cs="Times New Roman"/>
          <w:b w:val="0"/>
          <w:color w:val="auto"/>
          <w:sz w:val="28"/>
          <w:szCs w:val="28"/>
          <w:lang w:val="vi-VN"/>
        </w:rPr>
        <w:t>Quỹ phát triển kinh doanh: 5%</w:t>
      </w:r>
    </w:p>
    <w:p w14:paraId="3D3F7721">
      <w:pPr>
        <w:pStyle w:val="17"/>
        <w:spacing w:before="0" w:after="60" w:line="264" w:lineRule="auto"/>
        <w:jc w:val="both"/>
        <w:rPr>
          <w:rFonts w:ascii="Times New Roman" w:hAnsi="Times New Roman" w:cs="Times New Roman"/>
          <w:b w:val="0"/>
          <w:color w:val="auto"/>
          <w:sz w:val="28"/>
          <w:szCs w:val="28"/>
          <w:lang w:val="vi-VN"/>
        </w:rPr>
      </w:pPr>
      <w:r>
        <w:rPr>
          <w:rFonts w:ascii="Times New Roman" w:hAnsi="Times New Roman" w:cs="Times New Roman"/>
          <w:b w:val="0"/>
          <w:color w:val="auto"/>
          <w:sz w:val="28"/>
          <w:szCs w:val="28"/>
          <w:lang w:val="vi-VN"/>
        </w:rPr>
        <w:t>Quỹ khen thưởng phúc lợi : 5%</w:t>
      </w:r>
    </w:p>
    <w:p w14:paraId="39B93991">
      <w:pPr>
        <w:pStyle w:val="17"/>
        <w:spacing w:before="0" w:after="60" w:line="264" w:lineRule="auto"/>
        <w:jc w:val="both"/>
        <w:rPr>
          <w:rFonts w:ascii="Times New Roman" w:hAnsi="Times New Roman" w:cs="Times New Roman"/>
          <w:b w:val="0"/>
          <w:color w:val="auto"/>
          <w:sz w:val="28"/>
          <w:szCs w:val="28"/>
          <w:lang w:val="vi-VN"/>
        </w:rPr>
      </w:pPr>
      <w:r>
        <w:rPr>
          <w:rFonts w:ascii="Times New Roman" w:hAnsi="Times New Roman" w:cs="Times New Roman"/>
          <w:b w:val="0"/>
          <w:color w:val="auto"/>
          <w:sz w:val="28"/>
          <w:szCs w:val="28"/>
          <w:lang w:val="vi-VN"/>
        </w:rPr>
        <w:t>Các quỹ khác theo quy định của pháp luật.</w:t>
      </w:r>
    </w:p>
    <w:p w14:paraId="65519998">
      <w:pPr>
        <w:pStyle w:val="17"/>
        <w:spacing w:before="0" w:after="60" w:line="264" w:lineRule="auto"/>
        <w:ind w:left="0" w:right="72" w:firstLine="720"/>
        <w:jc w:val="both"/>
        <w:rPr>
          <w:rFonts w:ascii="Times New Roman" w:hAnsi="Times New Roman" w:cs="Times New Roman"/>
          <w:b w:val="0"/>
          <w:color w:val="auto"/>
          <w:sz w:val="28"/>
          <w:szCs w:val="28"/>
          <w:lang w:val="vi-VN"/>
        </w:rPr>
      </w:pPr>
      <w:r>
        <w:rPr>
          <w:rFonts w:ascii="Times New Roman" w:hAnsi="Times New Roman" w:cs="Times New Roman"/>
          <w:b w:val="0"/>
          <w:color w:val="auto"/>
          <w:sz w:val="28"/>
          <w:szCs w:val="28"/>
          <w:lang w:val="vi-VN"/>
        </w:rPr>
        <w:t>c) Các quỹ khác sẽ do Hội đồng thành viên Công ty quyết định tuỳ thuộc vào tình hình kinh doanh và phù hợp với các quy định của pháp luật.</w:t>
      </w:r>
    </w:p>
    <w:p w14:paraId="7FB44E42">
      <w:pPr>
        <w:pStyle w:val="17"/>
        <w:spacing w:before="0" w:after="60" w:line="264" w:lineRule="auto"/>
        <w:jc w:val="both"/>
        <w:rPr>
          <w:rFonts w:ascii="Times New Roman" w:hAnsi="Times New Roman" w:cs="Times New Roman"/>
          <w:b w:val="0"/>
          <w:color w:val="auto"/>
          <w:sz w:val="28"/>
          <w:szCs w:val="28"/>
          <w:lang w:val="vi-VN"/>
        </w:rPr>
      </w:pPr>
      <w:r>
        <w:rPr>
          <w:rFonts w:ascii="Times New Roman" w:hAnsi="Times New Roman" w:cs="Times New Roman"/>
          <w:b w:val="0"/>
          <w:color w:val="auto"/>
          <w:sz w:val="28"/>
          <w:szCs w:val="28"/>
          <w:lang w:val="vi-VN"/>
        </w:rPr>
        <w:t>2. Phương án xử lý lỗ trong kinh doanh:</w:t>
      </w:r>
    </w:p>
    <w:p w14:paraId="2597FC44">
      <w:pPr>
        <w:pStyle w:val="17"/>
        <w:spacing w:before="0" w:after="60" w:line="264" w:lineRule="auto"/>
        <w:ind w:left="0" w:right="72" w:firstLine="720"/>
        <w:jc w:val="both"/>
        <w:rPr>
          <w:rFonts w:ascii="Times New Roman" w:hAnsi="Times New Roman" w:cs="Times New Roman"/>
          <w:b w:val="0"/>
          <w:color w:val="auto"/>
          <w:sz w:val="28"/>
          <w:szCs w:val="28"/>
          <w:lang w:val="vi-VN"/>
        </w:rPr>
      </w:pPr>
      <w:r>
        <w:rPr>
          <w:rFonts w:ascii="Times New Roman" w:hAnsi="Times New Roman" w:cs="Times New Roman"/>
          <w:b w:val="0"/>
          <w:color w:val="auto"/>
          <w:sz w:val="28"/>
          <w:szCs w:val="28"/>
          <w:lang w:val="vi-VN"/>
        </w:rPr>
        <w:t>Trong trường hợp công ty kinh doanh lỗ 6 tháng liền thì Chủ sở hữu Công ty triệu tập cuộc họp bất thường để đưa ra phương án giải quyết:</w:t>
      </w:r>
    </w:p>
    <w:p w14:paraId="56F453A1">
      <w:pPr>
        <w:pStyle w:val="17"/>
        <w:spacing w:before="0" w:after="60" w:line="264" w:lineRule="auto"/>
        <w:ind w:left="0" w:right="72" w:firstLine="720"/>
        <w:jc w:val="both"/>
        <w:rPr>
          <w:rFonts w:ascii="Times New Roman" w:hAnsi="Times New Roman" w:cs="Times New Roman"/>
          <w:b w:val="0"/>
          <w:color w:val="auto"/>
          <w:sz w:val="28"/>
          <w:szCs w:val="28"/>
          <w:lang w:val="vi-VN"/>
        </w:rPr>
      </w:pPr>
      <w:r>
        <w:rPr>
          <w:rFonts w:ascii="Times New Roman" w:hAnsi="Times New Roman" w:cs="Times New Roman"/>
          <w:b w:val="0"/>
          <w:color w:val="auto"/>
          <w:sz w:val="28"/>
          <w:szCs w:val="28"/>
          <w:lang w:val="vi-VN"/>
        </w:rPr>
        <w:t>- Xem xét lại phương án kinh doanh đã thực hiện đưa ra phương án kinh doanh;</w:t>
      </w:r>
    </w:p>
    <w:p w14:paraId="0C19E66B">
      <w:pPr>
        <w:pStyle w:val="17"/>
        <w:spacing w:before="0" w:after="60" w:line="264" w:lineRule="auto"/>
        <w:ind w:left="0" w:right="72" w:firstLine="720"/>
        <w:jc w:val="both"/>
        <w:rPr>
          <w:rFonts w:ascii="Times New Roman" w:hAnsi="Times New Roman" w:cs="Times New Roman"/>
          <w:b w:val="0"/>
          <w:color w:val="auto"/>
          <w:sz w:val="28"/>
          <w:szCs w:val="28"/>
          <w:lang w:val="vi-VN"/>
        </w:rPr>
      </w:pPr>
      <w:r>
        <w:rPr>
          <w:rFonts w:ascii="Times New Roman" w:hAnsi="Times New Roman" w:cs="Times New Roman"/>
          <w:b w:val="0"/>
          <w:color w:val="auto"/>
          <w:sz w:val="28"/>
          <w:szCs w:val="28"/>
          <w:lang w:val="vi-VN"/>
        </w:rPr>
        <w:t>- Trong trường hợp cần vốn đầu tư để vực lại hoạt động kinh doanh đang thua lỗ thì Chủ sở hữu Công ty sẽ xem xét khả năng tài chính, mức khả thi của phương án kinh doanh để quyết định tiếp tục đầu tư hay không;</w:t>
      </w:r>
    </w:p>
    <w:p w14:paraId="52213B13">
      <w:pPr>
        <w:pStyle w:val="17"/>
        <w:spacing w:before="0" w:after="60" w:line="264" w:lineRule="auto"/>
        <w:ind w:left="0" w:right="72" w:firstLine="720"/>
        <w:jc w:val="both"/>
        <w:rPr>
          <w:rFonts w:ascii="Times New Roman" w:hAnsi="Times New Roman" w:cs="Times New Roman"/>
          <w:b w:val="0"/>
          <w:color w:val="auto"/>
          <w:sz w:val="28"/>
          <w:szCs w:val="28"/>
          <w:lang w:val="vi-VN"/>
        </w:rPr>
      </w:pPr>
      <w:r>
        <w:rPr>
          <w:rFonts w:ascii="Times New Roman" w:hAnsi="Times New Roman" w:cs="Times New Roman"/>
          <w:b w:val="0"/>
          <w:color w:val="auto"/>
          <w:sz w:val="28"/>
          <w:szCs w:val="28"/>
          <w:lang w:val="vi-VN"/>
        </w:rPr>
        <w:t>- Nếu trong vòng một năm mà Công ty thua lỗ liên tiếp mặc dù đã thực hiện mọi biện pháp để vực dậy kinh tế của Công ty thì Chủ sở hữu công ty sẽ quyết định việc ngừng hoạt động của công ty để khôi phục lại hoạt động kinh doanh, nếu trong trường hợp sau thời gian tạm ngừng Công ty vẫn không kinh doanh có lãi thì chủ sở hữu ra quyết định  giải thể Doanh nghiệp.</w:t>
      </w:r>
    </w:p>
    <w:p w14:paraId="75C9CB77">
      <w:pPr>
        <w:pStyle w:val="17"/>
        <w:spacing w:before="0" w:after="60" w:line="264" w:lineRule="auto"/>
        <w:ind w:left="0" w:right="72" w:firstLine="720"/>
        <w:jc w:val="both"/>
        <w:rPr>
          <w:rFonts w:ascii="Times New Roman" w:hAnsi="Times New Roman" w:cs="Times New Roman"/>
          <w:b w:val="0"/>
          <w:color w:val="auto"/>
          <w:sz w:val="28"/>
          <w:szCs w:val="28"/>
          <w:lang w:val="vi-VN"/>
        </w:rPr>
      </w:pPr>
      <w:r>
        <w:rPr>
          <w:rFonts w:ascii="Times New Roman" w:hAnsi="Times New Roman" w:cs="Times New Roman"/>
          <w:b w:val="0"/>
          <w:color w:val="auto"/>
          <w:sz w:val="28"/>
          <w:szCs w:val="28"/>
          <w:lang w:val="vi-VN"/>
        </w:rPr>
        <w:t>3. Các khoản nợ của Công ty được thanh toán theo thứ tự như sau:</w:t>
      </w:r>
    </w:p>
    <w:p w14:paraId="44E8C461">
      <w:pPr>
        <w:pStyle w:val="17"/>
        <w:spacing w:before="0" w:after="60" w:line="264" w:lineRule="auto"/>
        <w:ind w:left="0" w:right="72" w:firstLine="720"/>
        <w:jc w:val="both"/>
        <w:rPr>
          <w:rFonts w:ascii="Times New Roman" w:hAnsi="Times New Roman" w:cs="Times New Roman"/>
          <w:b w:val="0"/>
          <w:color w:val="auto"/>
          <w:sz w:val="28"/>
          <w:szCs w:val="28"/>
          <w:lang w:val="vi-VN"/>
        </w:rPr>
      </w:pPr>
      <w:r>
        <w:rPr>
          <w:rFonts w:ascii="Times New Roman" w:hAnsi="Times New Roman" w:cs="Times New Roman"/>
          <w:b w:val="0"/>
          <w:color w:val="auto"/>
          <w:sz w:val="28"/>
          <w:szCs w:val="28"/>
          <w:lang w:val="vi-VN"/>
        </w:rPr>
        <w:t>a) Các khoản nợ lương, trợ cấp thôi việc, bảo hiểm xã hội theo quy định của Pháp luật và các quyền lợi khác của người lao động theo thoả ước lao động tập thể và Hợp đồng lao động đã ký kết.</w:t>
      </w:r>
    </w:p>
    <w:p w14:paraId="5F6D9E77">
      <w:pPr>
        <w:pStyle w:val="17"/>
        <w:spacing w:before="0" w:after="60" w:line="264" w:lineRule="auto"/>
        <w:ind w:left="0" w:right="72" w:firstLine="720"/>
        <w:jc w:val="both"/>
        <w:rPr>
          <w:rFonts w:ascii="Times New Roman" w:hAnsi="Times New Roman" w:cs="Times New Roman"/>
          <w:b w:val="0"/>
          <w:color w:val="auto"/>
          <w:sz w:val="28"/>
          <w:szCs w:val="28"/>
          <w:lang w:val="vi-VN"/>
        </w:rPr>
      </w:pPr>
      <w:r>
        <w:rPr>
          <w:rFonts w:ascii="Times New Roman" w:hAnsi="Times New Roman" w:cs="Times New Roman"/>
          <w:b w:val="0"/>
          <w:color w:val="auto"/>
          <w:sz w:val="28"/>
          <w:szCs w:val="28"/>
          <w:lang w:val="vi-VN"/>
        </w:rPr>
        <w:t>b) Nợ thuế và các khoản nợ khác.</w:t>
      </w:r>
    </w:p>
    <w:p w14:paraId="36C6E644">
      <w:pPr>
        <w:pStyle w:val="17"/>
        <w:spacing w:before="0" w:after="60" w:line="264" w:lineRule="auto"/>
        <w:ind w:left="0" w:right="72" w:firstLine="720"/>
        <w:jc w:val="both"/>
        <w:rPr>
          <w:rFonts w:ascii="Times New Roman" w:hAnsi="Times New Roman" w:cs="Times New Roman"/>
          <w:b w:val="0"/>
          <w:color w:val="auto"/>
          <w:sz w:val="28"/>
          <w:szCs w:val="28"/>
          <w:lang w:val="vi-VN"/>
        </w:rPr>
      </w:pPr>
      <w:r>
        <w:rPr>
          <w:rFonts w:ascii="Times New Roman" w:hAnsi="Times New Roman" w:cs="Times New Roman"/>
          <w:b w:val="0"/>
          <w:color w:val="auto"/>
          <w:sz w:val="28"/>
          <w:szCs w:val="28"/>
          <w:lang w:val="vi-VN"/>
        </w:rPr>
        <w:t>Sau khi đã thanh toán hết các khoản nợ và chi phí giải thể doanh nghiệp, phần còn lại thuộc về chủ sở hữu Công ty;</w:t>
      </w:r>
    </w:p>
    <w:p w14:paraId="3299B7CC">
      <w:pPr>
        <w:pStyle w:val="17"/>
        <w:spacing w:before="0" w:after="60" w:line="264" w:lineRule="auto"/>
        <w:ind w:left="0" w:right="72" w:firstLine="720"/>
        <w:jc w:val="both"/>
        <w:rPr>
          <w:rFonts w:ascii="Times New Roman" w:hAnsi="Times New Roman" w:cs="Times New Roman"/>
          <w:b w:val="0"/>
          <w:color w:val="auto"/>
          <w:sz w:val="28"/>
          <w:szCs w:val="28"/>
          <w:lang w:val="vi-VN"/>
        </w:rPr>
      </w:pPr>
      <w:r>
        <w:rPr>
          <w:rFonts w:ascii="Times New Roman" w:hAnsi="Times New Roman" w:cs="Times New Roman"/>
          <w:b w:val="0"/>
          <w:color w:val="auto"/>
          <w:sz w:val="28"/>
          <w:szCs w:val="28"/>
          <w:lang w:val="vi-VN"/>
        </w:rPr>
        <w:t>Trình tự, thủ tục giải thể theo Điều 18 của Điều lệ và theo quy định của Luật Doanh nghiệp.</w:t>
      </w:r>
    </w:p>
    <w:p w14:paraId="2F544E25">
      <w:pPr>
        <w:pStyle w:val="17"/>
        <w:spacing w:before="0" w:after="60" w:line="264" w:lineRule="auto"/>
        <w:jc w:val="center"/>
        <w:rPr>
          <w:rFonts w:ascii="Times New Roman" w:hAnsi="Times New Roman" w:cs="Times New Roman"/>
          <w:color w:val="auto"/>
          <w:sz w:val="28"/>
          <w:szCs w:val="28"/>
          <w:lang w:val="vi-VN"/>
        </w:rPr>
      </w:pPr>
      <w:r>
        <w:rPr>
          <w:rFonts w:ascii="Times New Roman" w:hAnsi="Times New Roman" w:cs="Times New Roman"/>
          <w:color w:val="auto"/>
          <w:sz w:val="28"/>
          <w:szCs w:val="28"/>
          <w:lang w:val="vi-VN"/>
        </w:rPr>
        <w:t>CHƯƠNG IV : GIẢI QUYẾT TRANH CHẤP NỘI BỘ, GIẢI THỂ, THANH LÝ, PHÁ SẢN</w:t>
      </w:r>
    </w:p>
    <w:p w14:paraId="684B4EA5">
      <w:pPr>
        <w:pStyle w:val="17"/>
        <w:spacing w:before="0" w:after="60" w:line="264" w:lineRule="auto"/>
        <w:jc w:val="both"/>
        <w:rPr>
          <w:rFonts w:ascii="Times New Roman" w:hAnsi="Times New Roman" w:cs="Times New Roman"/>
          <w:color w:val="auto"/>
          <w:sz w:val="28"/>
          <w:szCs w:val="28"/>
          <w:lang w:val="vi-VN"/>
        </w:rPr>
      </w:pPr>
      <w:r>
        <w:rPr>
          <w:rFonts w:ascii="Times New Roman" w:hAnsi="Times New Roman" w:cs="Times New Roman"/>
          <w:color w:val="auto"/>
          <w:sz w:val="28"/>
          <w:szCs w:val="28"/>
          <w:lang w:val="vi-VN"/>
        </w:rPr>
        <w:t>ĐIỀU 18: Giải quyết tranh chấp nội bộ</w:t>
      </w:r>
    </w:p>
    <w:p w14:paraId="519F2C26">
      <w:pPr>
        <w:pStyle w:val="17"/>
        <w:spacing w:before="0" w:after="60" w:line="264" w:lineRule="auto"/>
        <w:ind w:left="0" w:right="72" w:firstLine="720"/>
        <w:jc w:val="both"/>
        <w:rPr>
          <w:rFonts w:ascii="Times New Roman" w:hAnsi="Times New Roman" w:cs="Times New Roman"/>
          <w:b w:val="0"/>
          <w:color w:val="auto"/>
          <w:sz w:val="28"/>
          <w:szCs w:val="28"/>
          <w:lang w:val="vi-VN"/>
        </w:rPr>
      </w:pPr>
      <w:r>
        <w:rPr>
          <w:rFonts w:ascii="Times New Roman" w:hAnsi="Times New Roman" w:cs="Times New Roman"/>
          <w:b w:val="0"/>
          <w:color w:val="auto"/>
          <w:sz w:val="28"/>
          <w:szCs w:val="28"/>
          <w:lang w:val="vi-VN"/>
        </w:rPr>
        <w:t>1. Khi có tranh chấp nội bộ, Công ty có thể giải quyết trên phương thức tự thoả thuận nội bộ, nếu không được sẽ thông qua cơ quan pháp luật có thẩm quyền.</w:t>
      </w:r>
    </w:p>
    <w:p w14:paraId="3AED685A">
      <w:pPr>
        <w:pStyle w:val="17"/>
        <w:spacing w:before="0" w:after="60" w:line="264" w:lineRule="auto"/>
        <w:ind w:left="0" w:right="72" w:firstLine="720"/>
        <w:jc w:val="both"/>
        <w:rPr>
          <w:rFonts w:ascii="Times New Roman" w:hAnsi="Times New Roman" w:cs="Times New Roman"/>
          <w:b w:val="0"/>
          <w:color w:val="auto"/>
          <w:sz w:val="28"/>
          <w:szCs w:val="28"/>
          <w:lang w:val="vi-VN"/>
        </w:rPr>
      </w:pPr>
      <w:r>
        <w:rPr>
          <w:rFonts w:ascii="Times New Roman" w:hAnsi="Times New Roman" w:cs="Times New Roman"/>
          <w:b w:val="0"/>
          <w:color w:val="auto"/>
          <w:sz w:val="28"/>
          <w:szCs w:val="28"/>
          <w:lang w:val="vi-VN"/>
        </w:rPr>
        <w:t>2. Khi phát sinh tranh chấp bên ngoài, Công ty có quyền bình đẳng trước pháp luật với mọi pháp nhân, thể nhân khi có tố tụng tranh chấp. Đại diện hợp pháp của Công ty sẽ đại diện cho Công ty trước pháp luật.</w:t>
      </w:r>
    </w:p>
    <w:p w14:paraId="0D9EF2E9">
      <w:pPr>
        <w:pStyle w:val="17"/>
        <w:spacing w:before="0" w:after="60" w:line="264" w:lineRule="auto"/>
        <w:jc w:val="both"/>
        <w:rPr>
          <w:rFonts w:ascii="Times New Roman" w:hAnsi="Times New Roman" w:cs="Times New Roman"/>
          <w:color w:val="auto"/>
          <w:sz w:val="28"/>
          <w:szCs w:val="28"/>
          <w:lang w:val="vi-VN"/>
        </w:rPr>
      </w:pPr>
      <w:r>
        <w:rPr>
          <w:rFonts w:ascii="Times New Roman" w:hAnsi="Times New Roman" w:cs="Times New Roman"/>
          <w:color w:val="auto"/>
          <w:sz w:val="28"/>
          <w:szCs w:val="28"/>
          <w:lang w:val="vi-VN"/>
        </w:rPr>
        <w:t>ĐIỀU 19: Giải thể công ty</w:t>
      </w:r>
    </w:p>
    <w:p w14:paraId="04C5D77B">
      <w:pPr>
        <w:pStyle w:val="17"/>
        <w:spacing w:before="0" w:after="60" w:line="264" w:lineRule="auto"/>
        <w:jc w:val="both"/>
        <w:rPr>
          <w:rFonts w:ascii="Times New Roman" w:hAnsi="Times New Roman" w:cs="Times New Roman"/>
          <w:b w:val="0"/>
          <w:color w:val="auto"/>
          <w:sz w:val="28"/>
          <w:szCs w:val="28"/>
          <w:lang w:val="vi-VN"/>
        </w:rPr>
      </w:pPr>
      <w:r>
        <w:rPr>
          <w:rFonts w:ascii="Times New Roman" w:hAnsi="Times New Roman" w:cs="Times New Roman"/>
          <w:b w:val="0"/>
          <w:color w:val="auto"/>
          <w:sz w:val="28"/>
          <w:szCs w:val="28"/>
          <w:lang w:val="vi-VN"/>
        </w:rPr>
        <w:t>1. Doanh nghiệp bị giải thể trong các trường hợp sau đây:</w:t>
      </w:r>
    </w:p>
    <w:p w14:paraId="057C8765">
      <w:pPr>
        <w:pStyle w:val="17"/>
        <w:spacing w:before="0" w:after="60" w:line="264" w:lineRule="auto"/>
        <w:jc w:val="both"/>
        <w:rPr>
          <w:rFonts w:ascii="Times New Roman" w:hAnsi="Times New Roman" w:cs="Times New Roman"/>
          <w:b w:val="0"/>
          <w:color w:val="auto"/>
          <w:sz w:val="28"/>
          <w:szCs w:val="28"/>
          <w:lang w:val="vi-VN"/>
        </w:rPr>
      </w:pPr>
      <w:r>
        <w:rPr>
          <w:rFonts w:ascii="Times New Roman" w:hAnsi="Times New Roman" w:cs="Times New Roman"/>
          <w:b w:val="0"/>
          <w:color w:val="auto"/>
          <w:sz w:val="28"/>
          <w:szCs w:val="28"/>
          <w:lang w:val="vi-VN"/>
        </w:rPr>
        <w:t>a) Theo quyết định của chủ sở hữu công ty;</w:t>
      </w:r>
    </w:p>
    <w:p w14:paraId="2827148D">
      <w:pPr>
        <w:pStyle w:val="17"/>
        <w:spacing w:before="0" w:after="60" w:line="264" w:lineRule="auto"/>
        <w:ind w:left="0" w:right="72" w:firstLine="720"/>
        <w:jc w:val="both"/>
        <w:rPr>
          <w:rFonts w:ascii="Times New Roman" w:hAnsi="Times New Roman" w:cs="Times New Roman"/>
          <w:b w:val="0"/>
          <w:color w:val="auto"/>
          <w:sz w:val="28"/>
          <w:szCs w:val="28"/>
          <w:lang w:val="vi-VN"/>
        </w:rPr>
      </w:pPr>
      <w:r>
        <w:rPr>
          <w:rFonts w:ascii="Times New Roman" w:hAnsi="Times New Roman" w:cs="Times New Roman"/>
          <w:b w:val="0"/>
          <w:color w:val="auto"/>
          <w:sz w:val="28"/>
          <w:szCs w:val="28"/>
          <w:lang w:val="vi-VN"/>
        </w:rPr>
        <w:t>b) Bị thu hồi Giấy chứng nhận đăng ký doanh nghiệp hoặc theo quyết định của Tòa án</w:t>
      </w:r>
    </w:p>
    <w:p w14:paraId="1F43C93E">
      <w:pPr>
        <w:pStyle w:val="17"/>
        <w:tabs>
          <w:tab w:val="left" w:pos="8931"/>
        </w:tabs>
        <w:spacing w:before="0" w:after="60" w:line="264" w:lineRule="auto"/>
        <w:ind w:left="0" w:right="72" w:firstLine="720"/>
        <w:jc w:val="both"/>
        <w:rPr>
          <w:rFonts w:ascii="Times New Roman" w:hAnsi="Times New Roman" w:cs="Times New Roman"/>
          <w:color w:val="auto"/>
          <w:sz w:val="28"/>
          <w:szCs w:val="28"/>
          <w:lang w:val="vi-VN"/>
        </w:rPr>
      </w:pPr>
      <w:r>
        <w:rPr>
          <w:rFonts w:ascii="Times New Roman" w:hAnsi="Times New Roman" w:cs="Times New Roman"/>
          <w:b w:val="0"/>
          <w:color w:val="auto"/>
          <w:sz w:val="28"/>
          <w:szCs w:val="28"/>
          <w:lang w:val="vi-VN"/>
        </w:rPr>
        <w:t>2. Doanh nghiệp chỉ được giải thể khi bảo đảm thanh toán hết các khoản nợ, nghĩa vụ tài sản khác và không trong quá trình giải quyết tranh chấp tại Tòa án hoặc Trọng tài. Người quản lý có liên quan và doanh nghiệp quy định tại điểm d khoản 1 Điều này cùng liên đới chịu trách nhiệm về các khoản nợ của doanh nghiệp.</w:t>
      </w:r>
    </w:p>
    <w:p w14:paraId="2445D3DE">
      <w:pPr>
        <w:pStyle w:val="17"/>
        <w:tabs>
          <w:tab w:val="left" w:pos="8931"/>
        </w:tabs>
        <w:spacing w:before="0" w:after="60" w:line="264" w:lineRule="auto"/>
        <w:ind w:left="0" w:right="72" w:firstLine="720"/>
        <w:jc w:val="both"/>
        <w:rPr>
          <w:rFonts w:ascii="Times New Roman" w:hAnsi="Times New Roman" w:cs="Times New Roman"/>
          <w:color w:val="auto"/>
          <w:sz w:val="28"/>
          <w:szCs w:val="28"/>
          <w:lang w:val="vi-VN"/>
        </w:rPr>
      </w:pPr>
      <w:r>
        <w:rPr>
          <w:rFonts w:ascii="Times New Roman" w:hAnsi="Times New Roman" w:cs="Times New Roman"/>
          <w:b w:val="0"/>
          <w:color w:val="auto"/>
          <w:sz w:val="28"/>
          <w:szCs w:val="28"/>
          <w:lang w:val="vi-VN"/>
        </w:rPr>
        <w:t>3. Trình tự, thủ tục giải thể doanh nghiệp thực hiện theo quy định tại Luật Doanh nghiệp.</w:t>
      </w:r>
    </w:p>
    <w:p w14:paraId="5B720168">
      <w:pPr>
        <w:pStyle w:val="17"/>
        <w:spacing w:before="0" w:after="60" w:line="264" w:lineRule="auto"/>
        <w:jc w:val="both"/>
        <w:rPr>
          <w:rFonts w:ascii="Times New Roman" w:hAnsi="Times New Roman" w:cs="Times New Roman"/>
          <w:color w:val="auto"/>
          <w:sz w:val="28"/>
          <w:szCs w:val="28"/>
        </w:rPr>
      </w:pPr>
      <w:r>
        <w:rPr>
          <w:rFonts w:ascii="Times New Roman" w:hAnsi="Times New Roman" w:cs="Times New Roman"/>
          <w:color w:val="auto"/>
          <w:sz w:val="28"/>
          <w:szCs w:val="28"/>
          <w:lang w:val="vi-VN"/>
        </w:rPr>
        <w:t xml:space="preserve">ĐIỀU 20: Thanh lý tài sản </w:t>
      </w:r>
    </w:p>
    <w:p w14:paraId="6062F6A8">
      <w:pPr>
        <w:pStyle w:val="17"/>
        <w:spacing w:before="0" w:after="60" w:line="264" w:lineRule="auto"/>
        <w:ind w:left="0" w:right="72" w:firstLine="720"/>
        <w:jc w:val="both"/>
        <w:rPr>
          <w:rFonts w:ascii="Times New Roman" w:hAnsi="Times New Roman" w:cs="Times New Roman"/>
          <w:color w:val="auto"/>
          <w:sz w:val="28"/>
          <w:szCs w:val="28"/>
          <w:lang w:val="vi-VN"/>
        </w:rPr>
      </w:pPr>
      <w:r>
        <w:rPr>
          <w:rFonts w:ascii="Times New Roman" w:hAnsi="Times New Roman" w:cs="Times New Roman"/>
          <w:b w:val="0"/>
          <w:color w:val="auto"/>
          <w:sz w:val="28"/>
          <w:szCs w:val="28"/>
          <w:lang w:val="vi-VN"/>
        </w:rPr>
        <w:t>1. Chủ sở hữu công ty trực tiếp tổ chức thanh lý tài sản của Công ty thông qua tổ thanh lý tài sản.</w:t>
      </w:r>
    </w:p>
    <w:p w14:paraId="0A5AF21B">
      <w:pPr>
        <w:pStyle w:val="17"/>
        <w:spacing w:before="0" w:after="60" w:line="264" w:lineRule="auto"/>
        <w:ind w:left="0" w:right="72" w:firstLine="720"/>
        <w:jc w:val="both"/>
        <w:rPr>
          <w:rFonts w:ascii="Times New Roman" w:hAnsi="Times New Roman" w:cs="Times New Roman"/>
          <w:b w:val="0"/>
          <w:color w:val="auto"/>
          <w:sz w:val="28"/>
          <w:szCs w:val="28"/>
          <w:lang w:val="vi-VN"/>
        </w:rPr>
      </w:pPr>
      <w:r>
        <w:rPr>
          <w:rFonts w:ascii="Times New Roman" w:hAnsi="Times New Roman" w:cs="Times New Roman"/>
          <w:b w:val="0"/>
          <w:color w:val="auto"/>
          <w:sz w:val="28"/>
          <w:szCs w:val="28"/>
          <w:lang w:val="vi-VN"/>
        </w:rPr>
        <w:t>2. Chủ sở hữu Công ty lập tổ thanh lý tài sản. Thành viên của Tổ thanh lý tài sản do Chủ sở hữu Công ty quyết định.</w:t>
      </w:r>
    </w:p>
    <w:p w14:paraId="12218F05">
      <w:pPr>
        <w:pStyle w:val="17"/>
        <w:spacing w:before="0" w:after="60" w:line="264" w:lineRule="auto"/>
        <w:jc w:val="both"/>
        <w:rPr>
          <w:rFonts w:ascii="Times New Roman" w:hAnsi="Times New Roman" w:cs="Times New Roman"/>
          <w:b w:val="0"/>
          <w:color w:val="auto"/>
          <w:sz w:val="28"/>
          <w:szCs w:val="28"/>
          <w:lang w:val="vi-VN"/>
        </w:rPr>
      </w:pPr>
      <w:r>
        <w:rPr>
          <w:rFonts w:ascii="Times New Roman" w:hAnsi="Times New Roman" w:cs="Times New Roman"/>
          <w:b w:val="0"/>
          <w:color w:val="auto"/>
          <w:sz w:val="28"/>
          <w:szCs w:val="28"/>
          <w:lang w:val="vi-VN"/>
        </w:rPr>
        <w:t>- Quyền của tổ thanh lý tài sản:</w:t>
      </w:r>
    </w:p>
    <w:p w14:paraId="202EC42D">
      <w:pPr>
        <w:pStyle w:val="17"/>
        <w:spacing w:before="0" w:after="60" w:line="264" w:lineRule="auto"/>
        <w:jc w:val="both"/>
        <w:rPr>
          <w:rFonts w:ascii="Times New Roman" w:hAnsi="Times New Roman" w:cs="Times New Roman"/>
          <w:b w:val="0"/>
          <w:color w:val="auto"/>
          <w:sz w:val="28"/>
          <w:szCs w:val="28"/>
          <w:lang w:val="vi-VN"/>
        </w:rPr>
      </w:pPr>
      <w:r>
        <w:rPr>
          <w:rFonts w:ascii="Times New Roman" w:hAnsi="Times New Roman" w:cs="Times New Roman"/>
          <w:b w:val="0"/>
          <w:color w:val="auto"/>
          <w:sz w:val="28"/>
          <w:szCs w:val="28"/>
          <w:lang w:val="vi-VN"/>
        </w:rPr>
        <w:t>+ Kiểm kê, xác định số lượng tài sản hiện có của Công ty.</w:t>
      </w:r>
    </w:p>
    <w:p w14:paraId="761ECDE2">
      <w:pPr>
        <w:pStyle w:val="17"/>
        <w:spacing w:before="0" w:after="60" w:line="264" w:lineRule="auto"/>
        <w:jc w:val="both"/>
        <w:rPr>
          <w:rFonts w:ascii="Times New Roman" w:hAnsi="Times New Roman" w:cs="Times New Roman"/>
          <w:b w:val="0"/>
          <w:color w:val="auto"/>
          <w:sz w:val="28"/>
          <w:szCs w:val="28"/>
          <w:lang w:val="vi-VN"/>
        </w:rPr>
      </w:pPr>
      <w:r>
        <w:rPr>
          <w:rFonts w:ascii="Times New Roman" w:hAnsi="Times New Roman" w:cs="Times New Roman"/>
          <w:b w:val="0"/>
          <w:color w:val="auto"/>
          <w:sz w:val="28"/>
          <w:szCs w:val="28"/>
          <w:lang w:val="vi-VN"/>
        </w:rPr>
        <w:t>+ Lập danh sách chủ nợ và số nợ phải trả (nếu có).</w:t>
      </w:r>
    </w:p>
    <w:p w14:paraId="7FB17D78">
      <w:pPr>
        <w:pStyle w:val="17"/>
        <w:spacing w:before="0" w:after="60" w:line="264" w:lineRule="auto"/>
        <w:jc w:val="both"/>
        <w:rPr>
          <w:rFonts w:ascii="Times New Roman" w:hAnsi="Times New Roman" w:cs="Times New Roman"/>
          <w:b w:val="0"/>
          <w:color w:val="auto"/>
          <w:sz w:val="28"/>
          <w:szCs w:val="28"/>
          <w:lang w:val="vi-VN"/>
        </w:rPr>
      </w:pPr>
      <w:r>
        <w:rPr>
          <w:rFonts w:ascii="Times New Roman" w:hAnsi="Times New Roman" w:cs="Times New Roman"/>
          <w:b w:val="0"/>
          <w:color w:val="auto"/>
          <w:sz w:val="28"/>
          <w:szCs w:val="28"/>
          <w:lang w:val="vi-VN"/>
        </w:rPr>
        <w:t>+ Lập danh sách người còn nợ công ty và số nợ phải thu (nếu có).</w:t>
      </w:r>
    </w:p>
    <w:p w14:paraId="62E4178D">
      <w:pPr>
        <w:pStyle w:val="17"/>
        <w:spacing w:before="0" w:after="60" w:line="264" w:lineRule="auto"/>
        <w:jc w:val="both"/>
        <w:rPr>
          <w:rFonts w:ascii="Times New Roman" w:hAnsi="Times New Roman" w:cs="Times New Roman"/>
          <w:b w:val="0"/>
          <w:color w:val="auto"/>
          <w:sz w:val="28"/>
          <w:szCs w:val="28"/>
          <w:lang w:val="vi-VN"/>
        </w:rPr>
      </w:pPr>
      <w:r>
        <w:rPr>
          <w:rFonts w:ascii="Times New Roman" w:hAnsi="Times New Roman" w:cs="Times New Roman"/>
          <w:b w:val="0"/>
          <w:color w:val="auto"/>
          <w:sz w:val="28"/>
          <w:szCs w:val="28"/>
          <w:lang w:val="vi-VN"/>
        </w:rPr>
        <w:t>- Nghĩa vụ của Tổ thanh lý tài sản:</w:t>
      </w:r>
    </w:p>
    <w:p w14:paraId="01A9D8DD">
      <w:pPr>
        <w:pStyle w:val="17"/>
        <w:spacing w:before="0" w:after="60" w:line="264" w:lineRule="auto"/>
        <w:jc w:val="both"/>
        <w:rPr>
          <w:rFonts w:ascii="Times New Roman" w:hAnsi="Times New Roman" w:cs="Times New Roman"/>
          <w:b w:val="0"/>
          <w:color w:val="auto"/>
          <w:sz w:val="28"/>
          <w:szCs w:val="28"/>
          <w:lang w:val="vi-VN"/>
        </w:rPr>
      </w:pPr>
      <w:r>
        <w:rPr>
          <w:rFonts w:ascii="Times New Roman" w:hAnsi="Times New Roman" w:cs="Times New Roman"/>
          <w:b w:val="0"/>
          <w:color w:val="auto"/>
          <w:sz w:val="28"/>
          <w:szCs w:val="28"/>
          <w:lang w:val="vi-VN"/>
        </w:rPr>
        <w:t>+ Quản lý tài sản của Công ty.</w:t>
      </w:r>
    </w:p>
    <w:p w14:paraId="0C0B4976">
      <w:pPr>
        <w:pStyle w:val="17"/>
        <w:spacing w:before="0" w:after="60" w:line="264" w:lineRule="auto"/>
        <w:jc w:val="both"/>
        <w:rPr>
          <w:rFonts w:ascii="Times New Roman" w:hAnsi="Times New Roman" w:cs="Times New Roman"/>
          <w:b w:val="0"/>
          <w:color w:val="auto"/>
          <w:sz w:val="28"/>
          <w:szCs w:val="28"/>
          <w:lang w:val="vi-VN"/>
        </w:rPr>
      </w:pPr>
      <w:r>
        <w:rPr>
          <w:rFonts w:ascii="Times New Roman" w:hAnsi="Times New Roman" w:cs="Times New Roman"/>
          <w:b w:val="0"/>
          <w:color w:val="auto"/>
          <w:sz w:val="28"/>
          <w:szCs w:val="28"/>
          <w:lang w:val="vi-VN"/>
        </w:rPr>
        <w:t>+ Tiến hành phân loại tài sản.</w:t>
      </w:r>
    </w:p>
    <w:p w14:paraId="7A00F44C">
      <w:pPr>
        <w:pStyle w:val="17"/>
        <w:spacing w:before="0" w:after="60" w:line="264" w:lineRule="auto"/>
        <w:ind w:right="72"/>
        <w:jc w:val="both"/>
        <w:rPr>
          <w:rFonts w:ascii="Times New Roman" w:hAnsi="Times New Roman" w:cs="Times New Roman"/>
          <w:b w:val="0"/>
          <w:color w:val="auto"/>
          <w:sz w:val="28"/>
          <w:szCs w:val="28"/>
          <w:lang w:val="vi-VN"/>
        </w:rPr>
      </w:pPr>
      <w:r>
        <w:rPr>
          <w:rFonts w:ascii="Times New Roman" w:hAnsi="Times New Roman" w:cs="Times New Roman"/>
          <w:b w:val="0"/>
          <w:color w:val="auto"/>
          <w:sz w:val="28"/>
          <w:szCs w:val="28"/>
          <w:lang w:val="vi-VN"/>
        </w:rPr>
        <w:t>+ Thanh lý hợp đồng cho chủ sở hữu đối với tài sản thuê, mượn, nhận giữ hộ, ký gửi.</w:t>
      </w:r>
    </w:p>
    <w:p w14:paraId="6EFFEED3">
      <w:pPr>
        <w:pStyle w:val="17"/>
        <w:spacing w:before="0" w:after="60" w:line="264" w:lineRule="auto"/>
        <w:jc w:val="both"/>
        <w:rPr>
          <w:rFonts w:ascii="Times New Roman" w:hAnsi="Times New Roman" w:cs="Times New Roman"/>
          <w:b w:val="0"/>
          <w:color w:val="auto"/>
          <w:sz w:val="28"/>
          <w:szCs w:val="28"/>
          <w:lang w:val="vi-VN"/>
        </w:rPr>
      </w:pPr>
      <w:r>
        <w:rPr>
          <w:rFonts w:ascii="Times New Roman" w:hAnsi="Times New Roman" w:cs="Times New Roman"/>
          <w:b w:val="0"/>
          <w:color w:val="auto"/>
          <w:sz w:val="28"/>
          <w:szCs w:val="28"/>
          <w:lang w:val="vi-VN"/>
        </w:rPr>
        <w:t>+ Thanh lý tài sản thuộc quyền sở hữu của Công ty.</w:t>
      </w:r>
    </w:p>
    <w:p w14:paraId="6509D498">
      <w:pPr>
        <w:pStyle w:val="17"/>
        <w:spacing w:before="0" w:after="60" w:line="264" w:lineRule="auto"/>
        <w:ind w:left="0" w:right="72" w:firstLine="720"/>
        <w:jc w:val="both"/>
        <w:rPr>
          <w:rFonts w:ascii="Times New Roman" w:hAnsi="Times New Roman" w:cs="Times New Roman"/>
          <w:b w:val="0"/>
          <w:color w:val="auto"/>
          <w:sz w:val="28"/>
          <w:szCs w:val="28"/>
          <w:lang w:val="vi-VN"/>
        </w:rPr>
      </w:pPr>
      <w:r>
        <w:rPr>
          <w:rFonts w:ascii="Times New Roman" w:hAnsi="Times New Roman" w:cs="Times New Roman"/>
          <w:b w:val="0"/>
          <w:color w:val="auto"/>
          <w:sz w:val="28"/>
          <w:szCs w:val="28"/>
          <w:lang w:val="vi-VN"/>
        </w:rPr>
        <w:t>3. Sau khi đã thực hiện các nghĩa vụ tài chính, trả các khoản nợ (nếu có) số tài sản còn lại sẽ thuộc quyền sở hữu của chủ sở hữu công ty.</w:t>
      </w:r>
    </w:p>
    <w:p w14:paraId="36CD43FB">
      <w:pPr>
        <w:pStyle w:val="17"/>
        <w:spacing w:before="0" w:after="60" w:line="264" w:lineRule="auto"/>
        <w:ind w:left="0" w:firstLine="720"/>
        <w:jc w:val="both"/>
        <w:rPr>
          <w:rFonts w:ascii="Times New Roman" w:hAnsi="Times New Roman" w:cs="Times New Roman"/>
          <w:color w:val="auto"/>
          <w:sz w:val="28"/>
          <w:szCs w:val="28"/>
          <w:lang w:val="vi-VN"/>
        </w:rPr>
      </w:pPr>
      <w:r>
        <w:rPr>
          <w:rFonts w:ascii="Times New Roman" w:hAnsi="Times New Roman" w:cs="Times New Roman"/>
          <w:color w:val="auto"/>
          <w:sz w:val="28"/>
          <w:szCs w:val="28"/>
          <w:lang w:val="vi-VN"/>
        </w:rPr>
        <w:t>ĐIỀU 21: Phá sản</w:t>
      </w:r>
    </w:p>
    <w:p w14:paraId="2B52BB9D">
      <w:pPr>
        <w:pStyle w:val="17"/>
        <w:tabs>
          <w:tab w:val="left" w:pos="8931"/>
        </w:tabs>
        <w:spacing w:before="0" w:after="60" w:line="264" w:lineRule="auto"/>
        <w:ind w:left="0" w:right="72" w:firstLine="720"/>
        <w:jc w:val="both"/>
        <w:rPr>
          <w:rFonts w:ascii="Times New Roman" w:hAnsi="Times New Roman" w:cs="Times New Roman"/>
          <w:b w:val="0"/>
          <w:color w:val="auto"/>
          <w:sz w:val="28"/>
          <w:szCs w:val="28"/>
          <w:lang w:val="vi-VN"/>
        </w:rPr>
      </w:pPr>
      <w:r>
        <w:rPr>
          <w:rFonts w:ascii="Times New Roman" w:hAnsi="Times New Roman" w:cs="Times New Roman"/>
          <w:b w:val="0"/>
          <w:color w:val="auto"/>
          <w:sz w:val="28"/>
          <w:szCs w:val="28"/>
          <w:lang w:val="vi-VN"/>
        </w:rPr>
        <w:t>Việc phá sản công ty được thực hiện theo quy định của Pháp luật về phá sản Doanh nghiệp.</w:t>
      </w:r>
    </w:p>
    <w:p w14:paraId="7AFCEF33">
      <w:pPr>
        <w:pStyle w:val="17"/>
        <w:spacing w:before="0" w:after="60" w:line="264" w:lineRule="auto"/>
        <w:jc w:val="center"/>
        <w:rPr>
          <w:rFonts w:ascii="Times New Roman" w:hAnsi="Times New Roman" w:cs="Times New Roman"/>
          <w:color w:val="auto"/>
          <w:sz w:val="28"/>
          <w:szCs w:val="28"/>
          <w:lang w:val="vi-VN"/>
        </w:rPr>
      </w:pPr>
      <w:r>
        <w:rPr>
          <w:rFonts w:ascii="Times New Roman" w:hAnsi="Times New Roman" w:cs="Times New Roman"/>
          <w:color w:val="auto"/>
          <w:sz w:val="28"/>
          <w:szCs w:val="28"/>
          <w:lang w:val="vi-VN"/>
        </w:rPr>
        <w:t>CHƯƠNG V: TỔ CHỨC THỰC HIỆN</w:t>
      </w:r>
    </w:p>
    <w:p w14:paraId="6BBA54D0">
      <w:pPr>
        <w:pStyle w:val="17"/>
        <w:spacing w:before="0" w:after="60" w:line="264"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ĐIỀU 22: Đối tượng và nguyên tắc áp dụng</w:t>
      </w:r>
    </w:p>
    <w:p w14:paraId="398FFC07">
      <w:pPr>
        <w:pStyle w:val="17"/>
        <w:spacing w:before="0" w:after="60" w:line="264" w:lineRule="auto"/>
        <w:ind w:left="0" w:right="72" w:firstLine="720"/>
        <w:jc w:val="both"/>
        <w:rPr>
          <w:rFonts w:ascii="Times New Roman" w:hAnsi="Times New Roman" w:cs="Times New Roman"/>
          <w:b w:val="0"/>
          <w:color w:val="000000" w:themeColor="text1"/>
          <w:sz w:val="28"/>
          <w:szCs w:val="28"/>
          <w:lang w:val="vi-VN"/>
        </w:rPr>
      </w:pPr>
      <w:r>
        <w:rPr>
          <w:rFonts w:ascii="Times New Roman" w:hAnsi="Times New Roman" w:cs="Times New Roman"/>
          <w:b w:val="0"/>
          <w:color w:val="000000" w:themeColor="text1"/>
          <w:sz w:val="28"/>
          <w:szCs w:val="28"/>
          <w:lang w:val="vi-VN"/>
        </w:rPr>
        <w:t>1. Điều lệ này được áp dụng cho Công ty. Mọi nhân viên trong Công ty có trách nhiệm thi hành nghiêm chỉnh điều lệ này.</w:t>
      </w:r>
    </w:p>
    <w:p w14:paraId="448CFFEF">
      <w:pPr>
        <w:pStyle w:val="17"/>
        <w:spacing w:before="0" w:after="60" w:line="264" w:lineRule="auto"/>
        <w:ind w:left="0" w:right="72" w:firstLine="720"/>
        <w:jc w:val="both"/>
        <w:rPr>
          <w:rFonts w:ascii="Times New Roman" w:hAnsi="Times New Roman" w:cs="Times New Roman"/>
          <w:b w:val="0"/>
          <w:color w:val="000000" w:themeColor="text1"/>
          <w:sz w:val="28"/>
          <w:szCs w:val="28"/>
          <w:lang w:val="vi-VN"/>
        </w:rPr>
      </w:pPr>
      <w:r>
        <w:rPr>
          <w:rFonts w:ascii="Times New Roman" w:hAnsi="Times New Roman" w:cs="Times New Roman"/>
          <w:b w:val="0"/>
          <w:color w:val="000000" w:themeColor="text1"/>
          <w:sz w:val="28"/>
          <w:szCs w:val="28"/>
          <w:lang w:val="vi-VN"/>
        </w:rPr>
        <w:t>2. Các nội dung khác không quy định tại Điều lệ này được thực hiện theo quy định tại Luật Doanh nghiệp số 59/2020/QH14 và quy định của pháp luật khác có liên quan.</w:t>
      </w:r>
    </w:p>
    <w:p w14:paraId="6ADF230A">
      <w:pPr>
        <w:pStyle w:val="17"/>
        <w:spacing w:before="0" w:after="60" w:line="264" w:lineRule="auto"/>
        <w:jc w:val="both"/>
        <w:rPr>
          <w:rFonts w:ascii="Times New Roman" w:hAnsi="Times New Roman" w:cs="Times New Roman"/>
          <w:color w:val="auto"/>
          <w:sz w:val="28"/>
          <w:szCs w:val="28"/>
          <w:lang w:val="vi-VN"/>
        </w:rPr>
      </w:pPr>
      <w:r>
        <w:rPr>
          <w:rFonts w:ascii="Times New Roman" w:hAnsi="Times New Roman" w:cs="Times New Roman"/>
          <w:color w:val="auto"/>
          <w:sz w:val="28"/>
          <w:szCs w:val="28"/>
          <w:lang w:val="vi-VN"/>
        </w:rPr>
        <w:t>ĐIỀU 23: Sửa đổi bổ sung</w:t>
      </w:r>
    </w:p>
    <w:p w14:paraId="527E98EB">
      <w:pPr>
        <w:pStyle w:val="17"/>
        <w:spacing w:before="0" w:after="60" w:line="264" w:lineRule="auto"/>
        <w:ind w:left="0" w:right="72" w:firstLine="720"/>
        <w:jc w:val="both"/>
        <w:rPr>
          <w:rFonts w:ascii="Times New Roman" w:hAnsi="Times New Roman" w:cs="Times New Roman"/>
          <w:b w:val="0"/>
          <w:color w:val="auto"/>
          <w:sz w:val="28"/>
          <w:szCs w:val="28"/>
          <w:lang w:val="vi-VN"/>
        </w:rPr>
      </w:pPr>
      <w:r>
        <w:rPr>
          <w:rFonts w:ascii="Times New Roman" w:hAnsi="Times New Roman" w:cs="Times New Roman"/>
          <w:b w:val="0"/>
          <w:color w:val="auto"/>
          <w:sz w:val="28"/>
          <w:szCs w:val="28"/>
          <w:lang w:val="vi-VN"/>
        </w:rPr>
        <w:t>Điều lệ này có thể được sửa đổi, bổ sung theo quyết định của chủ sở hữu Công ty.</w:t>
      </w:r>
    </w:p>
    <w:p w14:paraId="23D08F63">
      <w:pPr>
        <w:pStyle w:val="17"/>
        <w:spacing w:before="0" w:after="60" w:line="264" w:lineRule="auto"/>
        <w:jc w:val="both"/>
        <w:rPr>
          <w:rFonts w:ascii="Times New Roman" w:hAnsi="Times New Roman" w:cs="Times New Roman"/>
          <w:color w:val="auto"/>
          <w:sz w:val="28"/>
          <w:szCs w:val="28"/>
          <w:lang w:val="vi-VN"/>
        </w:rPr>
      </w:pPr>
      <w:r>
        <w:rPr>
          <w:rFonts w:ascii="Times New Roman" w:hAnsi="Times New Roman" w:cs="Times New Roman"/>
          <w:color w:val="auto"/>
          <w:sz w:val="28"/>
          <w:szCs w:val="28"/>
          <w:lang w:val="vi-VN"/>
        </w:rPr>
        <w:t>ĐIỀU 24: Hiệu lực</w:t>
      </w:r>
    </w:p>
    <w:p w14:paraId="7D92ADD2">
      <w:pPr>
        <w:pStyle w:val="17"/>
        <w:spacing w:before="0" w:after="60" w:line="264" w:lineRule="auto"/>
        <w:jc w:val="both"/>
        <w:rPr>
          <w:rFonts w:ascii="Times New Roman" w:hAnsi="Times New Roman" w:cs="Times New Roman"/>
          <w:b w:val="0"/>
          <w:color w:val="auto"/>
          <w:sz w:val="28"/>
          <w:szCs w:val="28"/>
          <w:lang w:val="vi-VN"/>
        </w:rPr>
      </w:pPr>
      <w:r>
        <w:rPr>
          <w:rFonts w:ascii="Times New Roman" w:hAnsi="Times New Roman" w:cs="Times New Roman"/>
          <w:b w:val="0"/>
          <w:color w:val="auto"/>
          <w:sz w:val="28"/>
          <w:szCs w:val="28"/>
          <w:lang w:val="vi-VN"/>
        </w:rPr>
        <w:t>Điều lệ này được lập thành 5 chương, 24 điều và được Chủ sở hữu Công ty thông qua và ban hành ngày…. tháng…năm …..</w:t>
      </w:r>
    </w:p>
    <w:p w14:paraId="2A26FBB1">
      <w:pPr>
        <w:pStyle w:val="17"/>
        <w:spacing w:before="0" w:after="60" w:line="264" w:lineRule="auto"/>
        <w:jc w:val="both"/>
        <w:rPr>
          <w:rFonts w:ascii="Times New Roman" w:hAnsi="Times New Roman" w:cs="Times New Roman"/>
          <w:b w:val="0"/>
          <w:color w:val="auto"/>
          <w:sz w:val="28"/>
          <w:szCs w:val="28"/>
          <w:lang w:val="vi-VN"/>
        </w:rPr>
      </w:pPr>
      <w:r>
        <w:rPr>
          <w:rFonts w:ascii="Times New Roman" w:hAnsi="Times New Roman" w:cs="Times New Roman"/>
          <w:b w:val="0"/>
          <w:color w:val="auto"/>
          <w:sz w:val="28"/>
          <w:szCs w:val="28"/>
          <w:lang w:val="vi-VN"/>
        </w:rPr>
        <w:t xml:space="preserve">Điều lệ này có hiệu lực kể từ ngày ký.  </w:t>
      </w:r>
    </w:p>
    <w:tbl>
      <w:tblPr>
        <w:tblStyle w:val="19"/>
        <w:tblW w:w="10445" w:type="dxa"/>
        <w:tblInd w:w="72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082"/>
        <w:gridCol w:w="8363"/>
      </w:tblGrid>
      <w:tr w14:paraId="760262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82" w:type="dxa"/>
          </w:tcPr>
          <w:p w14:paraId="152ACA9E">
            <w:pPr>
              <w:pStyle w:val="17"/>
              <w:ind w:left="0"/>
              <w:jc w:val="center"/>
              <w:rPr>
                <w:rFonts w:ascii="Times New Roman" w:hAnsi="Times New Roman" w:cs="Times New Roman"/>
                <w:b w:val="0"/>
                <w:color w:val="000000" w:themeColor="text1"/>
                <w:sz w:val="28"/>
                <w:szCs w:val="28"/>
                <w:lang w:val="vi-VN"/>
              </w:rPr>
            </w:pPr>
          </w:p>
        </w:tc>
        <w:tc>
          <w:tcPr>
            <w:tcW w:w="8363" w:type="dxa"/>
          </w:tcPr>
          <w:p w14:paraId="1F64F52C">
            <w:pPr>
              <w:pStyle w:val="17"/>
              <w:ind w:left="0"/>
              <w:jc w:val="center"/>
              <w:rPr>
                <w:rFonts w:ascii="Times New Roman" w:hAnsi="Times New Roman" w:cs="Times New Roman"/>
                <w:b w:val="0"/>
                <w:color w:val="000000" w:themeColor="text1"/>
                <w:sz w:val="28"/>
                <w:szCs w:val="28"/>
                <w:lang w:val="vi-VN"/>
              </w:rPr>
            </w:pPr>
            <w:r>
              <w:rPr>
                <w:rFonts w:ascii="Times New Roman" w:hAnsi="Times New Roman" w:cs="Times New Roman"/>
                <w:b w:val="0"/>
                <w:color w:val="000000" w:themeColor="text1"/>
                <w:sz w:val="28"/>
                <w:szCs w:val="28"/>
                <w:lang w:val="vi-VN"/>
              </w:rPr>
              <w:t>CHỦ SỞ HỮU CỦA CÔNG TY</w:t>
            </w:r>
          </w:p>
          <w:p w14:paraId="6D3C2894">
            <w:pPr>
              <w:pStyle w:val="17"/>
              <w:ind w:left="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vi-VN"/>
              </w:rPr>
              <w:t xml:space="preserve">(Người đại diện theo pháp luật của </w:t>
            </w:r>
          </w:p>
          <w:p w14:paraId="20C0EA19">
            <w:pPr>
              <w:pStyle w:val="17"/>
              <w:ind w:left="0"/>
              <w:jc w:val="center"/>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Chủ sở hữu ký tên)</w:t>
            </w:r>
          </w:p>
        </w:tc>
      </w:tr>
    </w:tbl>
    <w:p w14:paraId="68F854C8">
      <w:pPr>
        <w:pStyle w:val="17"/>
        <w:jc w:val="both"/>
        <w:rPr>
          <w:rFonts w:ascii="Times New Roman" w:hAnsi="Times New Roman" w:cs="Times New Roman"/>
          <w:b w:val="0"/>
          <w:color w:val="000000" w:themeColor="text1"/>
          <w:sz w:val="28"/>
          <w:szCs w:val="28"/>
          <w:lang w:val="vi-VN"/>
        </w:rPr>
      </w:pPr>
      <w:r>
        <w:rPr>
          <w:rFonts w:ascii="Times New Roman" w:hAnsi="Times New Roman" w:cs="Times New Roman"/>
          <w:b w:val="0"/>
          <w:color w:val="000000" w:themeColor="text1"/>
          <w:sz w:val="28"/>
          <w:szCs w:val="28"/>
          <w:lang w:val="vi-VN"/>
        </w:rPr>
        <w:t xml:space="preserve">           </w:t>
      </w:r>
    </w:p>
    <w:p w14:paraId="5D1BE6CE">
      <w:pPr>
        <w:pStyle w:val="17"/>
        <w:jc w:val="both"/>
        <w:rPr>
          <w:rFonts w:ascii="Times New Roman" w:hAnsi="Times New Roman" w:cs="Times New Roman"/>
          <w:b w:val="0"/>
          <w:color w:val="000000" w:themeColor="text1"/>
          <w:sz w:val="28"/>
          <w:szCs w:val="28"/>
          <w:lang w:val="vi-VN"/>
        </w:rPr>
      </w:pPr>
      <w:r>
        <w:rPr>
          <w:rFonts w:ascii="Times New Roman" w:hAnsi="Times New Roman" w:cs="Times New Roman"/>
          <w:b w:val="0"/>
          <w:color w:val="000000" w:themeColor="text1"/>
          <w:sz w:val="28"/>
          <w:szCs w:val="28"/>
          <w:lang w:val="vi-VN"/>
        </w:rPr>
        <w:t xml:space="preserve">                                                                        </w:t>
      </w:r>
    </w:p>
    <w:p w14:paraId="1ECBD143">
      <w:pPr>
        <w:pStyle w:val="17"/>
        <w:jc w:val="both"/>
        <w:rPr>
          <w:rFonts w:ascii="Times New Roman" w:hAnsi="Times New Roman" w:cs="Times New Roman"/>
          <w:b w:val="0"/>
          <w:color w:val="000000" w:themeColor="text1"/>
          <w:sz w:val="28"/>
          <w:szCs w:val="28"/>
          <w:lang w:val="vi-VN"/>
        </w:rPr>
      </w:pPr>
      <w:r>
        <w:rPr>
          <w:rFonts w:ascii="Times New Roman" w:hAnsi="Times New Roman" w:cs="Times New Roman"/>
          <w:b w:val="0"/>
          <w:color w:val="000000" w:themeColor="text1"/>
          <w:sz w:val="28"/>
          <w:szCs w:val="28"/>
          <w:lang w:val="vi-VN"/>
        </w:rPr>
        <w:t xml:space="preserve">    </w:t>
      </w:r>
    </w:p>
    <w:p w14:paraId="2EA1DDE6">
      <w:pPr>
        <w:pStyle w:val="17"/>
        <w:jc w:val="both"/>
        <w:rPr>
          <w:rFonts w:ascii="Times New Roman" w:hAnsi="Times New Roman" w:cs="Times New Roman"/>
          <w:b w:val="0"/>
          <w:color w:val="000000" w:themeColor="text1"/>
          <w:sz w:val="28"/>
          <w:szCs w:val="28"/>
          <w:lang w:val="vi-VN"/>
        </w:rPr>
      </w:pPr>
    </w:p>
    <w:p w14:paraId="4B50DA79">
      <w:pPr>
        <w:pStyle w:val="17"/>
        <w:ind w:left="0"/>
        <w:jc w:val="both"/>
        <w:rPr>
          <w:rFonts w:ascii="Times New Roman" w:hAnsi="Times New Roman" w:cs="Times New Roman"/>
          <w:b w:val="0"/>
          <w:color w:val="000000" w:themeColor="text1"/>
          <w:sz w:val="28"/>
          <w:szCs w:val="28"/>
          <w:lang w:val="vi-VN"/>
        </w:rPr>
      </w:pPr>
    </w:p>
    <w:p w14:paraId="5B0DF191">
      <w:pPr>
        <w:pStyle w:val="17"/>
        <w:rPr>
          <w:rFonts w:ascii="Times New Roman" w:hAnsi="Times New Roman" w:cs="Times New Roman"/>
          <w:color w:val="000000" w:themeColor="text1"/>
          <w:lang w:val="vi-VN"/>
        </w:rPr>
      </w:pPr>
    </w:p>
    <w:p w14:paraId="1C7AC01A">
      <w:pPr>
        <w:pStyle w:val="17"/>
        <w:rPr>
          <w:rFonts w:ascii="Times New Roman" w:hAnsi="Times New Roman" w:cs="Times New Roman"/>
          <w:color w:val="000000" w:themeColor="text1"/>
          <w:lang w:val="vi-VN"/>
        </w:rPr>
      </w:pPr>
    </w:p>
    <w:p w14:paraId="74693306">
      <w:pPr>
        <w:pStyle w:val="17"/>
        <w:ind w:left="0"/>
        <w:rPr>
          <w:rFonts w:ascii="Times New Roman" w:hAnsi="Times New Roman" w:cs="Times New Roman"/>
          <w:color w:val="000000" w:themeColor="text1"/>
          <w:lang w:val="vi-VN"/>
        </w:rPr>
      </w:pPr>
    </w:p>
    <w:p w14:paraId="7A749AD2">
      <w:pPr>
        <w:spacing w:line="240" w:lineRule="auto"/>
        <w:ind w:firstLine="360"/>
        <w:jc w:val="right"/>
        <w:rPr>
          <w:bCs/>
          <w:lang w:val="vi-VN"/>
        </w:rPr>
      </w:pPr>
    </w:p>
    <w:sectPr>
      <w:footerReference r:id="rId5" w:type="default"/>
      <w:pgSz w:w="12240" w:h="15840"/>
      <w:pgMar w:top="902" w:right="1440" w:bottom="1077" w:left="1797" w:header="720" w:footer="0" w:gutter="0"/>
      <w:pgNumType w:start="1"/>
      <w:cols w:space="720"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Calibri Light">
    <w:panose1 w:val="020F0302020204030204"/>
    <w:charset w:val="00"/>
    <w:family w:val="swiss"/>
    <w:pitch w:val="default"/>
    <w:sig w:usb0="E4002EFF" w:usb1="C200247B" w:usb2="00000009" w:usb3="00000000" w:csb0="200001FF" w:csb1="00000000"/>
  </w:font>
  <w:font w:name=".VnTime">
    <w:altName w:val="Segoe Print"/>
    <w:panose1 w:val="020B7200000000000000"/>
    <w:charset w:val="00"/>
    <w:family w:val="swiss"/>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Cambria">
    <w:panose1 w:val="02040503050406030204"/>
    <w:charset w:val="A3"/>
    <w:family w:val="roman"/>
    <w:pitch w:val="default"/>
    <w:sig w:usb0="E00006FF" w:usb1="420024FF" w:usb2="02000000" w:usb3="00000000" w:csb0="2000019F" w:csb1="00000000"/>
  </w:font>
  <w:font w:name="Segoe UI">
    <w:panose1 w:val="020B0502040204020203"/>
    <w:charset w:val="A3"/>
    <w:family w:val="swiss"/>
    <w:pitch w:val="default"/>
    <w:sig w:usb0="E4002EFF" w:usb1="C000E47F" w:usb2="00000009" w:usb3="00000000" w:csb0="200001FF" w:csb1="00000000"/>
  </w:font>
  <w:font w:name="Franklin Gothic Book">
    <w:panose1 w:val="020B0503020102020204"/>
    <w:charset w:val="00"/>
    <w:family w:val="swiss"/>
    <w:pitch w:val="default"/>
    <w:sig w:usb0="00000287" w:usb1="00000000" w:usb2="00000000" w:usb3="00000000" w:csb0="2000009F" w:csb1="DFD7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3042C6">
    <w:pPr>
      <w:pStyle w:val="11"/>
      <w:jc w:val="center"/>
    </w:pPr>
    <w:r>
      <w:fldChar w:fldCharType="begin"/>
    </w:r>
    <w:r>
      <w:instrText xml:space="preserve"> PAGE   \* MERGEFORMAT </w:instrText>
    </w:r>
    <w:r>
      <w:fldChar w:fldCharType="separate"/>
    </w:r>
    <w: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12" w:lineRule="auto"/>
      </w:pPr>
      <w:r>
        <w:separator/>
      </w:r>
    </w:p>
  </w:footnote>
  <w:footnote w:type="continuationSeparator" w:id="1">
    <w:p>
      <w:pPr>
        <w:spacing w:before="0" w:after="0" w:line="312"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083BEF3"/>
    <w:multiLevelType w:val="singleLevel"/>
    <w:tmpl w:val="B083BEF3"/>
    <w:lvl w:ilvl="0" w:tentative="0">
      <w:start w:val="1"/>
      <w:numFmt w:val="decimal"/>
      <w:suff w:val="space"/>
      <w:lvlText w:val="%1."/>
      <w:lvlJc w:val="left"/>
    </w:lvl>
  </w:abstractNum>
  <w:abstractNum w:abstractNumId="1">
    <w:nsid w:val="E8C62144"/>
    <w:multiLevelType w:val="singleLevel"/>
    <w:tmpl w:val="E8C62144"/>
    <w:lvl w:ilvl="0" w:tentative="0">
      <w:start w:val="1"/>
      <w:numFmt w:val="lowerLetter"/>
      <w:suff w:val="space"/>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2"/>
  </w:compat>
  <w:rsids>
    <w:rsidRoot w:val="00EB4C98"/>
    <w:rsid w:val="00037EAC"/>
    <w:rsid w:val="00054C6F"/>
    <w:rsid w:val="00076474"/>
    <w:rsid w:val="000A51B2"/>
    <w:rsid w:val="000B6EE8"/>
    <w:rsid w:val="00160D35"/>
    <w:rsid w:val="0017315C"/>
    <w:rsid w:val="00176423"/>
    <w:rsid w:val="001920A4"/>
    <w:rsid w:val="001A12DF"/>
    <w:rsid w:val="001D44A4"/>
    <w:rsid w:val="001F7971"/>
    <w:rsid w:val="00224947"/>
    <w:rsid w:val="002548E6"/>
    <w:rsid w:val="002672DD"/>
    <w:rsid w:val="0028339B"/>
    <w:rsid w:val="002B4542"/>
    <w:rsid w:val="002C323A"/>
    <w:rsid w:val="002D7B84"/>
    <w:rsid w:val="002F2C78"/>
    <w:rsid w:val="00306055"/>
    <w:rsid w:val="00320BDA"/>
    <w:rsid w:val="00346FE7"/>
    <w:rsid w:val="003B12EE"/>
    <w:rsid w:val="003B53DF"/>
    <w:rsid w:val="00405331"/>
    <w:rsid w:val="00452464"/>
    <w:rsid w:val="004530A4"/>
    <w:rsid w:val="00485522"/>
    <w:rsid w:val="0048562C"/>
    <w:rsid w:val="004B005A"/>
    <w:rsid w:val="004B3BBB"/>
    <w:rsid w:val="004C256E"/>
    <w:rsid w:val="004E4DE4"/>
    <w:rsid w:val="004F06E0"/>
    <w:rsid w:val="00521A59"/>
    <w:rsid w:val="00553B75"/>
    <w:rsid w:val="00555696"/>
    <w:rsid w:val="005639A9"/>
    <w:rsid w:val="00582BBA"/>
    <w:rsid w:val="005A5D9C"/>
    <w:rsid w:val="005D5DEA"/>
    <w:rsid w:val="005F5A00"/>
    <w:rsid w:val="00640F8B"/>
    <w:rsid w:val="00650F09"/>
    <w:rsid w:val="00670E0B"/>
    <w:rsid w:val="006763BF"/>
    <w:rsid w:val="006E45EA"/>
    <w:rsid w:val="007105AD"/>
    <w:rsid w:val="007127F1"/>
    <w:rsid w:val="00744E39"/>
    <w:rsid w:val="0075081E"/>
    <w:rsid w:val="00753889"/>
    <w:rsid w:val="00762C22"/>
    <w:rsid w:val="007B2299"/>
    <w:rsid w:val="007B2380"/>
    <w:rsid w:val="007C5076"/>
    <w:rsid w:val="007E0B0A"/>
    <w:rsid w:val="007E524C"/>
    <w:rsid w:val="008113CE"/>
    <w:rsid w:val="0082142D"/>
    <w:rsid w:val="00823530"/>
    <w:rsid w:val="00827273"/>
    <w:rsid w:val="00843239"/>
    <w:rsid w:val="0085733B"/>
    <w:rsid w:val="00867E91"/>
    <w:rsid w:val="00883599"/>
    <w:rsid w:val="00893E52"/>
    <w:rsid w:val="008B660D"/>
    <w:rsid w:val="008D6BA3"/>
    <w:rsid w:val="008F35BD"/>
    <w:rsid w:val="009464A0"/>
    <w:rsid w:val="009A7060"/>
    <w:rsid w:val="009D6697"/>
    <w:rsid w:val="009F0CAD"/>
    <w:rsid w:val="00A228A7"/>
    <w:rsid w:val="00A256B6"/>
    <w:rsid w:val="00A413BA"/>
    <w:rsid w:val="00A7089F"/>
    <w:rsid w:val="00A84C5B"/>
    <w:rsid w:val="00AA37E0"/>
    <w:rsid w:val="00B07E18"/>
    <w:rsid w:val="00B140CF"/>
    <w:rsid w:val="00B666EF"/>
    <w:rsid w:val="00B73D97"/>
    <w:rsid w:val="00B81352"/>
    <w:rsid w:val="00B841BF"/>
    <w:rsid w:val="00BC2D95"/>
    <w:rsid w:val="00BD19D8"/>
    <w:rsid w:val="00BD1AE7"/>
    <w:rsid w:val="00BF0435"/>
    <w:rsid w:val="00BF2014"/>
    <w:rsid w:val="00C018CC"/>
    <w:rsid w:val="00C27D2E"/>
    <w:rsid w:val="00C36541"/>
    <w:rsid w:val="00C916AD"/>
    <w:rsid w:val="00C96868"/>
    <w:rsid w:val="00CB152B"/>
    <w:rsid w:val="00D040CC"/>
    <w:rsid w:val="00D304C1"/>
    <w:rsid w:val="00D44820"/>
    <w:rsid w:val="00D44F61"/>
    <w:rsid w:val="00D64189"/>
    <w:rsid w:val="00D700EF"/>
    <w:rsid w:val="00D87A01"/>
    <w:rsid w:val="00D9466E"/>
    <w:rsid w:val="00D9717B"/>
    <w:rsid w:val="00DB3F9C"/>
    <w:rsid w:val="00DC07E9"/>
    <w:rsid w:val="00E0636A"/>
    <w:rsid w:val="00E06915"/>
    <w:rsid w:val="00E14993"/>
    <w:rsid w:val="00E67DE1"/>
    <w:rsid w:val="00EA2DB1"/>
    <w:rsid w:val="00EB4C98"/>
    <w:rsid w:val="00F120B8"/>
    <w:rsid w:val="00F26EA6"/>
    <w:rsid w:val="00F3397B"/>
    <w:rsid w:val="00F36F54"/>
    <w:rsid w:val="00F4013E"/>
    <w:rsid w:val="00F80E64"/>
    <w:rsid w:val="00F96FD2"/>
    <w:rsid w:val="00FB166E"/>
    <w:rsid w:val="00FB2690"/>
    <w:rsid w:val="04770561"/>
    <w:rsid w:val="0C5E5E59"/>
    <w:rsid w:val="0F527130"/>
    <w:rsid w:val="10142A71"/>
    <w:rsid w:val="10D309F1"/>
    <w:rsid w:val="11AE5FF3"/>
    <w:rsid w:val="13BD09F4"/>
    <w:rsid w:val="21862A8E"/>
    <w:rsid w:val="21AD294D"/>
    <w:rsid w:val="2413693F"/>
    <w:rsid w:val="24656BA9"/>
    <w:rsid w:val="2AB34D8C"/>
    <w:rsid w:val="2B7938DE"/>
    <w:rsid w:val="2B847F94"/>
    <w:rsid w:val="2BA22524"/>
    <w:rsid w:val="2D3E7D46"/>
    <w:rsid w:val="2DFA1159"/>
    <w:rsid w:val="31D4222F"/>
    <w:rsid w:val="3879675A"/>
    <w:rsid w:val="3CFF06D3"/>
    <w:rsid w:val="3D681FCA"/>
    <w:rsid w:val="3E237530"/>
    <w:rsid w:val="3F61340A"/>
    <w:rsid w:val="41340D87"/>
    <w:rsid w:val="428D4E29"/>
    <w:rsid w:val="4D3C7489"/>
    <w:rsid w:val="4E7D0D54"/>
    <w:rsid w:val="505E1269"/>
    <w:rsid w:val="526D6A4B"/>
    <w:rsid w:val="54843BB7"/>
    <w:rsid w:val="578A642E"/>
    <w:rsid w:val="6CC354FC"/>
    <w:rsid w:val="6DBA5A94"/>
    <w:rsid w:val="71ED3F3F"/>
    <w:rsid w:val="7E30019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qFormat="1" w:unhideWhenUsed="0"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qFormat="1" w:unhideWhenUsed="0" w:uiPriority="0" w:semiHidden="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qFormat="1" w:uiPriority="7" w:semiHidden="0" w:name="Signature"/>
    <w:lsdException w:qFormat="1" w:uiPriority="1" w:name="Default Paragraph Font"/>
    <w:lsdException w:qFormat="1" w:uiPriority="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20" w:line="312" w:lineRule="auto"/>
      <w:jc w:val="both"/>
    </w:pPr>
    <w:rPr>
      <w:rFonts w:ascii="Times New Roman" w:hAnsi="Times New Roman" w:eastAsia="Calibri" w:cs="Times New Roman"/>
      <w:sz w:val="28"/>
      <w:szCs w:val="28"/>
      <w:lang w:val="en-US" w:eastAsia="en-US" w:bidi="ar-SA"/>
    </w:rPr>
  </w:style>
  <w:style w:type="paragraph" w:styleId="2">
    <w:name w:val="heading 1"/>
    <w:basedOn w:val="1"/>
    <w:next w:val="1"/>
    <w:link w:val="31"/>
    <w:qFormat/>
    <w:uiPriority w:val="0"/>
    <w:pPr>
      <w:keepNext/>
      <w:keepLines/>
      <w:spacing w:before="240" w:after="0"/>
      <w:outlineLvl w:val="0"/>
    </w:pPr>
    <w:rPr>
      <w:rFonts w:asciiTheme="majorHAnsi" w:hAnsiTheme="majorHAnsi" w:eastAsiaTheme="majorEastAsia" w:cstheme="majorBidi"/>
      <w:color w:val="2E75B5" w:themeColor="accent1" w:themeShade="BF"/>
      <w:sz w:val="32"/>
      <w:szCs w:val="32"/>
    </w:rPr>
  </w:style>
  <w:style w:type="paragraph" w:styleId="3">
    <w:name w:val="heading 2"/>
    <w:basedOn w:val="1"/>
    <w:next w:val="1"/>
    <w:link w:val="22"/>
    <w:qFormat/>
    <w:uiPriority w:val="0"/>
    <w:pPr>
      <w:keepNext/>
      <w:autoSpaceDE w:val="0"/>
      <w:autoSpaceDN w:val="0"/>
      <w:spacing w:after="0" w:line="240" w:lineRule="auto"/>
      <w:jc w:val="left"/>
      <w:outlineLvl w:val="1"/>
    </w:pPr>
    <w:rPr>
      <w:rFonts w:ascii=".VnTime" w:hAnsi=".VnTime" w:eastAsia="Times New Roman" w:cs=".VnTime"/>
      <w:sz w:val="26"/>
      <w:szCs w:val="26"/>
    </w:rPr>
  </w:style>
  <w:style w:type="paragraph" w:styleId="4">
    <w:name w:val="heading 3"/>
    <w:basedOn w:val="1"/>
    <w:next w:val="1"/>
    <w:link w:val="23"/>
    <w:qFormat/>
    <w:uiPriority w:val="0"/>
    <w:pPr>
      <w:keepNext/>
      <w:spacing w:before="240" w:after="60" w:line="240" w:lineRule="auto"/>
      <w:jc w:val="left"/>
      <w:outlineLvl w:val="2"/>
    </w:pPr>
    <w:rPr>
      <w:rFonts w:ascii="Cambria" w:hAnsi="Cambria" w:eastAsia="Times New Roman"/>
      <w:b/>
      <w:bCs/>
      <w:sz w:val="26"/>
      <w:szCs w:val="26"/>
      <w:lang w:val="zh-CN" w:eastAsia="zh-CN"/>
    </w:rPr>
  </w:style>
  <w:style w:type="paragraph" w:styleId="5">
    <w:name w:val="heading 5"/>
    <w:basedOn w:val="1"/>
    <w:next w:val="1"/>
    <w:link w:val="29"/>
    <w:semiHidden/>
    <w:unhideWhenUsed/>
    <w:qFormat/>
    <w:uiPriority w:val="0"/>
    <w:pPr>
      <w:keepNext/>
      <w:keepLines/>
      <w:spacing w:before="40" w:after="0"/>
      <w:outlineLvl w:val="4"/>
    </w:pPr>
    <w:rPr>
      <w:rFonts w:asciiTheme="majorHAnsi" w:hAnsiTheme="majorHAnsi" w:eastAsiaTheme="majorEastAsia" w:cstheme="majorBidi"/>
      <w:color w:val="2E75B5" w:themeColor="accent1" w:themeShade="BF"/>
    </w:rPr>
  </w:style>
  <w:style w:type="character" w:default="1" w:styleId="6">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8">
    <w:name w:val="Balloon Text"/>
    <w:basedOn w:val="1"/>
    <w:link w:val="33"/>
    <w:qFormat/>
    <w:uiPriority w:val="0"/>
    <w:pPr>
      <w:spacing w:after="0" w:line="240" w:lineRule="auto"/>
    </w:pPr>
    <w:rPr>
      <w:rFonts w:ascii="Segoe UI" w:hAnsi="Segoe UI" w:cs="Segoe UI"/>
      <w:sz w:val="18"/>
      <w:szCs w:val="18"/>
    </w:rPr>
  </w:style>
  <w:style w:type="paragraph" w:styleId="9">
    <w:name w:val="Body Text"/>
    <w:basedOn w:val="1"/>
    <w:link w:val="28"/>
    <w:semiHidden/>
    <w:unhideWhenUsed/>
    <w:qFormat/>
    <w:uiPriority w:val="0"/>
  </w:style>
  <w:style w:type="paragraph" w:styleId="10">
    <w:name w:val="Body Text Indent"/>
    <w:basedOn w:val="1"/>
    <w:link w:val="32"/>
    <w:qFormat/>
    <w:uiPriority w:val="0"/>
    <w:pPr>
      <w:spacing w:before="40" w:after="40" w:line="288" w:lineRule="auto"/>
      <w:ind w:firstLine="720"/>
    </w:pPr>
    <w:rPr>
      <w:rFonts w:ascii=".VnTime" w:hAnsi=".VnTime" w:eastAsia="Times New Roman"/>
      <w:spacing w:val="-4"/>
      <w:szCs w:val="20"/>
    </w:rPr>
  </w:style>
  <w:style w:type="paragraph" w:styleId="11">
    <w:name w:val="footer"/>
    <w:basedOn w:val="1"/>
    <w:link w:val="26"/>
    <w:qFormat/>
    <w:uiPriority w:val="0"/>
    <w:pPr>
      <w:tabs>
        <w:tab w:val="center" w:pos="4680"/>
        <w:tab w:val="right" w:pos="9360"/>
      </w:tabs>
    </w:pPr>
  </w:style>
  <w:style w:type="character" w:styleId="12">
    <w:name w:val="footnote reference"/>
    <w:qFormat/>
    <w:uiPriority w:val="0"/>
    <w:rPr>
      <w:vertAlign w:val="superscript"/>
    </w:rPr>
  </w:style>
  <w:style w:type="paragraph" w:styleId="13">
    <w:name w:val="footnote text"/>
    <w:basedOn w:val="1"/>
    <w:link w:val="20"/>
    <w:semiHidden/>
    <w:qFormat/>
    <w:uiPriority w:val="0"/>
    <w:rPr>
      <w:sz w:val="20"/>
      <w:szCs w:val="20"/>
    </w:rPr>
  </w:style>
  <w:style w:type="paragraph" w:styleId="14">
    <w:name w:val="header"/>
    <w:basedOn w:val="1"/>
    <w:link w:val="25"/>
    <w:qFormat/>
    <w:uiPriority w:val="0"/>
    <w:pPr>
      <w:tabs>
        <w:tab w:val="center" w:pos="4680"/>
        <w:tab w:val="right" w:pos="9360"/>
      </w:tabs>
    </w:pPr>
  </w:style>
  <w:style w:type="character" w:styleId="15">
    <w:name w:val="Hyperlink"/>
    <w:qFormat/>
    <w:uiPriority w:val="0"/>
    <w:rPr>
      <w:color w:val="0000FF"/>
      <w:u w:val="single"/>
    </w:rPr>
  </w:style>
  <w:style w:type="paragraph" w:styleId="16">
    <w:name w:val="Normal (Web)"/>
    <w:basedOn w:val="1"/>
    <w:unhideWhenUsed/>
    <w:qFormat/>
    <w:uiPriority w:val="99"/>
    <w:pPr>
      <w:spacing w:before="100" w:beforeAutospacing="1" w:after="100" w:afterAutospacing="1" w:line="240" w:lineRule="auto"/>
      <w:jc w:val="left"/>
    </w:pPr>
    <w:rPr>
      <w:rFonts w:eastAsia="Times New Roman"/>
      <w:sz w:val="24"/>
      <w:szCs w:val="24"/>
    </w:rPr>
  </w:style>
  <w:style w:type="paragraph" w:styleId="17">
    <w:name w:val="Signature"/>
    <w:basedOn w:val="1"/>
    <w:link w:val="34"/>
    <w:unhideWhenUsed/>
    <w:qFormat/>
    <w:uiPriority w:val="7"/>
    <w:pPr>
      <w:spacing w:before="40" w:after="360" w:line="240" w:lineRule="auto"/>
      <w:ind w:left="720" w:right="720"/>
      <w:contextualSpacing/>
      <w:jc w:val="left"/>
    </w:pPr>
    <w:rPr>
      <w:rFonts w:asciiTheme="minorHAnsi" w:hAnsiTheme="minorHAnsi" w:eastAsiaTheme="minorHAnsi" w:cstheme="minorBidi"/>
      <w:b/>
      <w:bCs/>
      <w:color w:val="5B9BD5" w:themeColor="accent1"/>
      <w:kern w:val="20"/>
      <w:sz w:val="24"/>
      <w:szCs w:val="20"/>
      <w:lang w:eastAsia="ja-JP"/>
    </w:rPr>
  </w:style>
  <w:style w:type="character" w:styleId="18">
    <w:name w:val="Strong"/>
    <w:qFormat/>
    <w:uiPriority w:val="0"/>
    <w:rPr>
      <w:b/>
      <w:bCs/>
    </w:rPr>
  </w:style>
  <w:style w:type="table" w:styleId="19">
    <w:name w:val="Table Grid"/>
    <w:basedOn w:val="7"/>
    <w:qFormat/>
    <w:uiPriority w:val="39"/>
    <w:pPr>
      <w:spacing w:after="120" w:line="312"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20">
    <w:name w:val="Footnote Text Char"/>
    <w:link w:val="13"/>
    <w:semiHidden/>
    <w:qFormat/>
    <w:locked/>
    <w:uiPriority w:val="0"/>
    <w:rPr>
      <w:rFonts w:eastAsia="Calibri"/>
      <w:lang w:val="en-US" w:eastAsia="en-US" w:bidi="ar-SA"/>
    </w:rPr>
  </w:style>
  <w:style w:type="character" w:customStyle="1" w:styleId="21">
    <w:name w:val="Footnote Characters"/>
    <w:qFormat/>
    <w:uiPriority w:val="0"/>
    <w:rPr>
      <w:vertAlign w:val="superscript"/>
    </w:rPr>
  </w:style>
  <w:style w:type="character" w:customStyle="1" w:styleId="22">
    <w:name w:val="Heading 2 Char"/>
    <w:link w:val="3"/>
    <w:qFormat/>
    <w:uiPriority w:val="0"/>
    <w:rPr>
      <w:rFonts w:ascii=".VnTime" w:hAnsi=".VnTime" w:cs=".VnTime"/>
      <w:sz w:val="26"/>
      <w:szCs w:val="26"/>
    </w:rPr>
  </w:style>
  <w:style w:type="character" w:customStyle="1" w:styleId="23">
    <w:name w:val="Heading 3 Char"/>
    <w:link w:val="4"/>
    <w:qFormat/>
    <w:uiPriority w:val="0"/>
    <w:rPr>
      <w:rFonts w:ascii="Cambria" w:hAnsi="Cambria"/>
      <w:b/>
      <w:bCs/>
      <w:sz w:val="26"/>
      <w:szCs w:val="26"/>
      <w:lang w:val="zh-CN" w:eastAsia="zh-CN"/>
    </w:rPr>
  </w:style>
  <w:style w:type="character" w:customStyle="1" w:styleId="24">
    <w:name w:val="apple-converted-space"/>
    <w:qFormat/>
    <w:uiPriority w:val="0"/>
  </w:style>
  <w:style w:type="character" w:customStyle="1" w:styleId="25">
    <w:name w:val="Header Char"/>
    <w:link w:val="14"/>
    <w:qFormat/>
    <w:uiPriority w:val="0"/>
    <w:rPr>
      <w:rFonts w:eastAsia="Calibri"/>
      <w:sz w:val="28"/>
      <w:szCs w:val="28"/>
    </w:rPr>
  </w:style>
  <w:style w:type="character" w:customStyle="1" w:styleId="26">
    <w:name w:val="Footer Char"/>
    <w:link w:val="11"/>
    <w:qFormat/>
    <w:uiPriority w:val="99"/>
    <w:rPr>
      <w:rFonts w:eastAsia="Calibri"/>
      <w:sz w:val="28"/>
      <w:szCs w:val="28"/>
    </w:rPr>
  </w:style>
  <w:style w:type="paragraph" w:customStyle="1" w:styleId="27">
    <w:name w:val="ndieund"/>
    <w:basedOn w:val="1"/>
    <w:qFormat/>
    <w:uiPriority w:val="0"/>
    <w:pPr>
      <w:spacing w:line="240" w:lineRule="auto"/>
      <w:ind w:firstLine="720"/>
    </w:pPr>
    <w:rPr>
      <w:rFonts w:ascii=".VnTime" w:hAnsi=".VnTime" w:eastAsia="Times New Roman"/>
      <w:szCs w:val="24"/>
    </w:rPr>
  </w:style>
  <w:style w:type="character" w:customStyle="1" w:styleId="28">
    <w:name w:val="Body Text Char"/>
    <w:basedOn w:val="6"/>
    <w:link w:val="9"/>
    <w:semiHidden/>
    <w:qFormat/>
    <w:uiPriority w:val="0"/>
    <w:rPr>
      <w:rFonts w:eastAsia="Calibri"/>
      <w:sz w:val="28"/>
      <w:szCs w:val="28"/>
    </w:rPr>
  </w:style>
  <w:style w:type="character" w:customStyle="1" w:styleId="29">
    <w:name w:val="Heading 5 Char"/>
    <w:basedOn w:val="6"/>
    <w:link w:val="5"/>
    <w:semiHidden/>
    <w:qFormat/>
    <w:uiPriority w:val="0"/>
    <w:rPr>
      <w:rFonts w:asciiTheme="majorHAnsi" w:hAnsiTheme="majorHAnsi" w:eastAsiaTheme="majorEastAsia" w:cstheme="majorBidi"/>
      <w:color w:val="2E75B5" w:themeColor="accent1" w:themeShade="BF"/>
      <w:sz w:val="28"/>
      <w:szCs w:val="28"/>
    </w:rPr>
  </w:style>
  <w:style w:type="paragraph" w:styleId="30">
    <w:name w:val="List Paragraph"/>
    <w:basedOn w:val="1"/>
    <w:qFormat/>
    <w:uiPriority w:val="0"/>
    <w:pPr>
      <w:spacing w:before="120" w:after="200" w:line="276" w:lineRule="auto"/>
      <w:ind w:left="720" w:firstLine="720"/>
    </w:pPr>
    <w:rPr>
      <w:rFonts w:eastAsia="Times New Roman"/>
      <w:sz w:val="22"/>
      <w:szCs w:val="22"/>
    </w:rPr>
  </w:style>
  <w:style w:type="character" w:customStyle="1" w:styleId="31">
    <w:name w:val="Heading 1 Char"/>
    <w:basedOn w:val="6"/>
    <w:link w:val="2"/>
    <w:qFormat/>
    <w:uiPriority w:val="0"/>
    <w:rPr>
      <w:rFonts w:asciiTheme="majorHAnsi" w:hAnsiTheme="majorHAnsi" w:eastAsiaTheme="majorEastAsia" w:cstheme="majorBidi"/>
      <w:color w:val="2E75B5" w:themeColor="accent1" w:themeShade="BF"/>
      <w:sz w:val="32"/>
      <w:szCs w:val="32"/>
    </w:rPr>
  </w:style>
  <w:style w:type="character" w:customStyle="1" w:styleId="32">
    <w:name w:val="Body Text Indent Char"/>
    <w:link w:val="10"/>
    <w:uiPriority w:val="0"/>
    <w:rPr>
      <w:rFonts w:ascii=".VnTime" w:hAnsi=".VnTime"/>
      <w:spacing w:val="-4"/>
      <w:sz w:val="28"/>
    </w:rPr>
  </w:style>
  <w:style w:type="character" w:customStyle="1" w:styleId="33">
    <w:name w:val="Balloon Text Char"/>
    <w:basedOn w:val="6"/>
    <w:link w:val="8"/>
    <w:uiPriority w:val="0"/>
    <w:rPr>
      <w:rFonts w:ascii="Segoe UI" w:hAnsi="Segoe UI" w:eastAsia="Calibri" w:cs="Segoe UI"/>
      <w:sz w:val="18"/>
      <w:szCs w:val="18"/>
    </w:rPr>
  </w:style>
  <w:style w:type="character" w:customStyle="1" w:styleId="34">
    <w:name w:val="Signature Char"/>
    <w:basedOn w:val="6"/>
    <w:link w:val="17"/>
    <w:uiPriority w:val="7"/>
    <w:rPr>
      <w:rFonts w:asciiTheme="minorHAnsi" w:hAnsiTheme="minorHAnsi" w:eastAsiaTheme="minorHAnsi" w:cstheme="minorBidi"/>
      <w:b/>
      <w:bCs/>
      <w:color w:val="5B9BD5" w:themeColor="accent1"/>
      <w:kern w:val="20"/>
      <w:sz w:val="24"/>
      <w:lang w:eastAsia="ja-JP"/>
    </w:rPr>
  </w:style>
  <w:style w:type="paragraph" w:customStyle="1" w:styleId="35">
    <w:name w:val="Contact Info"/>
    <w:basedOn w:val="1"/>
    <w:qFormat/>
    <w:uiPriority w:val="1"/>
    <w:pPr>
      <w:spacing w:after="0" w:line="240" w:lineRule="auto"/>
      <w:ind w:left="720" w:right="720"/>
      <w:jc w:val="left"/>
    </w:pPr>
    <w:rPr>
      <w:rFonts w:asciiTheme="minorHAnsi" w:hAnsiTheme="minorHAnsi" w:eastAsiaTheme="minorHAnsi" w:cstheme="minorBidi"/>
      <w:color w:val="FFFFFF" w:themeColor="background1"/>
      <w:kern w:val="20"/>
      <w:sz w:val="24"/>
      <w:szCs w:val="20"/>
      <w:lang w:eastAsia="ja-JP"/>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&lt;arabianhorse&gt;</Company>
  <Pages>48</Pages>
  <Words>5458</Words>
  <Characters>21154</Characters>
  <Lines>614</Lines>
  <Paragraphs>172</Paragraphs>
  <TotalTime>5</TotalTime>
  <ScaleCrop>false</ScaleCrop>
  <LinksUpToDate>false</LinksUpToDate>
  <CharactersWithSpaces>26406</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2021-03-02T01:39:00Z</dcterms:created>
  <dc:creator>Win7</dc:creator>
  <cp:lastModifiedBy>Thuy Dang</cp:lastModifiedBy>
  <dcterms:modified xsi:type="dcterms:W3CDTF">2026-07-11T02:21:07Z</dcterms:modified>
  <dc:title>CỘNG HÒA XÃ HỘI CHỦ NGHĨA VIỆT NAM</dc:title>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1033-12.1.0.26880</vt:lpwstr>
  </property>
  <property fmtid="{D5CDD505-2E9C-101B-9397-08002B2CF9AE}" pid="3" name="ICV">
    <vt:lpwstr>679C4A29D6EB4209A434DC41E131198B</vt:lpwstr>
  </property>
  <property fmtid="{D5CDD505-2E9C-101B-9397-08002B2CF9AE}" pid="4" name="KSOTemplateDocerSaveRecord">
    <vt:lpwstr>eyJoZGlkIjoiYjJjOTQxYzhjODMyMDAzZmE0MDJkMWFkNmJlNDkwYTUiLCJ1c2VySWQiOiIxMzkyMDk2NTM2MzA0In0=</vt:lpwstr>
  </property>
</Properties>
</file>